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p>
    <w:p>
      <w:pPr>
        <w:spacing w:before="60" w:after="60"/>
      </w:pPr>
    </w:p>
    <w:p>
      <w:pPr>
        <w:spacing w:before="480" w:after="160"/>
        <w:jc w:val="center"/>
      </w:pPr>
      <w:r>
        <w:rPr>
          <w:rFonts w:ascii="Arial" w:cs="Arial" w:eastAsia="Arial" w:hAnsi="Arial"/>
          <w:b/>
          <w:bCs/>
          <w:color w:val="1F4E79"/>
          <w:sz w:val="52"/>
          <w:szCs w:val="52"/>
        </w:rPr>
        <w:t xml:space="preserve">SALESFORCE B2B PORTAL</w:t>
      </w:r>
    </w:p>
    <w:p>
      <w:pPr>
        <w:spacing w:before="0" w:after="200"/>
        <w:jc w:val="center"/>
      </w:pPr>
      <w:r>
        <w:rPr>
          <w:rFonts w:ascii="Arial" w:cs="Arial" w:eastAsia="Arial" w:hAnsi="Arial"/>
          <w:b/>
          <w:bCs/>
          <w:color w:val="1F4E79"/>
          <w:sz w:val="44"/>
          <w:szCs w:val="44"/>
        </w:rPr>
        <w:t xml:space="preserve">RELATIONSHIP MANAGEMENT SYSTEM</w:t>
      </w:r>
    </w:p>
    <w:p>
      <w:pPr>
        <w:spacing w:before="120" w:after="120"/>
        <w:jc w:val="center"/>
      </w:pPr>
      <w:r>
        <w:rPr>
          <w:rFonts w:ascii="Arial" w:cs="Arial" w:eastAsia="Arial" w:hAnsi="Arial"/>
          <w:b/>
          <w:bCs/>
          <w:color w:val="2E75B6"/>
          <w:sz w:val="36"/>
          <w:szCs w:val="36"/>
        </w:rPr>
        <w:t xml:space="preserve">Use Case Document</w:t>
      </w:r>
    </w:p>
    <w:p>
      <w:pPr>
        <w:spacing w:before="60" w:after="300"/>
        <w:jc w:val="center"/>
      </w:pPr>
      <w:r>
        <w:rPr>
          <w:rFonts w:ascii="Arial" w:cs="Arial" w:eastAsia="Arial" w:hAnsi="Arial"/>
          <w:i/>
          <w:iCs/>
          <w:color w:val="444444"/>
          <w:sz w:val="24"/>
          <w:szCs w:val="24"/>
        </w:rPr>
        <w:t xml:space="preserve">Supporting B2B Stakeholder Intelligence, Grant Tracking &amp; Opportunity Management</w:t>
      </w:r>
    </w:p>
    <w:p>
      <w:pPr>
        <w:pBdr>
          <w:bottom w:val="single" w:color="2E75B6" w:sz="4" w:space="1"/>
        </w:pBdr>
        <w:spacing w:before="40" w:after="40"/>
      </w:pPr>
    </w:p>
    <w:p>
      <w:pPr>
        <w:spacing w:before="200" w:after="80"/>
        <w:jc w:val="center"/>
      </w:pPr>
      <w:r>
        <w:rPr>
          <w:rFonts w:ascii="Arial" w:cs="Arial" w:eastAsia="Arial" w:hAnsi="Arial"/>
          <w:color w:val="555555"/>
          <w:sz w:val="22"/>
          <w:szCs w:val="22"/>
        </w:rPr>
        <w:t xml:space="preserve">Version 1.0  |  Salesforce Developer Edition</w:t>
      </w:r>
    </w:p>
    <w:p>
      <w:pPr>
        <w:spacing w:before="40" w:after="80"/>
        <w:jc w:val="center"/>
      </w:pPr>
      <w:r>
        <w:rPr>
          <w:rFonts w:ascii="Arial" w:cs="Arial" w:eastAsia="Arial" w:hAnsi="Arial"/>
          <w:color w:val="AA0000"/>
          <w:sz w:val="20"/>
          <w:szCs w:val="20"/>
        </w:rPr>
        <w:t xml:space="preserve">Note: This document has been prepared for training and portfolio purposes. The client organisation has been anonymised.</w:t>
      </w:r>
    </w:p>
    <w:p>
      <w:pPr>
        <w:spacing w:before="60" w:after="60"/>
      </w:pPr>
    </w:p>
    <w:p>
      <w:pPr>
        <w:spacing w:before="60" w:after="60"/>
      </w:pPr>
    </w:p>
    <w:p>
      <w:pPr>
        <w:spacing w:before="60" w:after="60"/>
      </w:pPr>
    </w:p>
    <w:p>
      <w:r>
        <w:br w:type="page"/>
      </w:r>
    </w:p>
    <w:p>
      <w:pPr>
        <w:pStyle w:val="Heading1"/>
        <w:spacing w:before="360" w:after="120"/>
      </w:pPr>
      <w:r>
        <w:rPr>
          <w:rFonts w:ascii="Arial" w:cs="Arial" w:eastAsia="Arial" w:hAnsi="Arial"/>
          <w:b/>
          <w:bCs/>
          <w:color w:val="1F4E79"/>
          <w:sz w:val="32"/>
          <w:szCs w:val="32"/>
        </w:rPr>
        <w:t xml:space="preserve">1. Executive Summary</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This use case document captures the business context, problems, and requirements for a Salesforce-based B2B Portal — a structured Relationship Management System built to give a non-profit organisation a single, central place to manage all of its external organisational relationships. The system is designed to record key contact information, track customer initiatives, manage grant and funding opportunities, and provide leadership with real-time visibility of the partner network.</w:t>
      </w:r>
    </w:p>
    <w:p>
      <w:pPr>
        <w:spacing w:before="60" w:after="60"/>
      </w:pPr>
    </w:p>
    <w:p>
      <w:pPr>
        <w:spacing w:before="60" w:after="100"/>
      </w:pPr>
      <w:r>
        <w:rPr>
          <w:rFonts w:ascii="Arial" w:cs="Arial" w:eastAsia="Arial" w:hAnsi="Arial"/>
          <w:sz w:val="22"/>
          <w:szCs w:val="22"/>
        </w:rPr>
        <w:t xml:space="preserve">The organisation works with a wide and varied network of external bodies. These range from large public sector organisations such as county and district councils — with complex internal structures, multiple departments, political and officer layers, and a range of funding streams — to small community charities with a single named contact. The system must accommodate this full range without imposing unnecessary complexity on simpler records.</w:t>
      </w:r>
    </w:p>
    <w:p>
      <w:pPr>
        <w:spacing w:before="60" w:after="60"/>
      </w:pPr>
    </w:p>
    <w:p>
      <w:pPr>
        <w:spacing w:before="60" w:after="100"/>
      </w:pPr>
      <w:r>
        <w:rPr>
          <w:rFonts w:ascii="Arial" w:cs="Arial" w:eastAsia="Arial" w:hAnsi="Arial"/>
          <w:sz w:val="22"/>
          <w:szCs w:val="22"/>
        </w:rPr>
        <w:t xml:space="preserve">This document is intended for business stakeholders, project sponsors, and the implementation team. It does not prescribe a technical solution. Its purpose is to articulate the business need clearly enough to enable a Solution Design to be produced as a separate deliverable.</w:t>
      </w:r>
    </w:p>
    <w:p>
      <w:pPr>
        <w:spacing w:before="60" w:after="60"/>
      </w:pPr>
    </w:p>
    <w:p>
      <w:pPr>
        <w:pStyle w:val="Heading1"/>
        <w:spacing w:before="360" w:after="120"/>
      </w:pPr>
      <w:r>
        <w:rPr>
          <w:rFonts w:ascii="Arial" w:cs="Arial" w:eastAsia="Arial" w:hAnsi="Arial"/>
          <w:b/>
          <w:bCs/>
          <w:color w:val="1F4E79"/>
          <w:sz w:val="32"/>
          <w:szCs w:val="32"/>
        </w:rPr>
        <w:t xml:space="preserve">2. Company Context &amp; Background</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The following profile describes the type of organisation for which this system is being designed. Details have been generalised to reflect a common scenario across the non-profit and community support sector.</w:t>
      </w:r>
    </w:p>
    <w:p>
      <w:pPr>
        <w:spacing w:before="60" w:after="60"/>
      </w:pPr>
    </w:p>
    <w:p>
      <w:pPr>
        <w:pStyle w:val="Heading2"/>
        <w:spacing w:before="280" w:after="100"/>
      </w:pPr>
      <w:r>
        <w:rPr>
          <w:rFonts w:ascii="Arial" w:cs="Arial" w:eastAsia="Arial" w:hAnsi="Arial"/>
          <w:b/>
          <w:bCs/>
          <w:color w:val="2E75B6"/>
          <w:sz w:val="26"/>
          <w:szCs w:val="26"/>
        </w:rPr>
        <w:t xml:space="preserve">2.1 Organisation Profile — Non Profit CRM</w:t>
      </w:r>
    </w:p>
    <w:p>
      <w:pPr>
        <w:spacing w:before="200" w:after="80"/>
      </w:pPr>
      <w:r>
        <w:rPr>
          <w:rFonts w:ascii="Arial" w:cs="Arial" w:eastAsia="Arial" w:hAnsi="Arial"/>
          <w:b/>
          <w:bCs/>
          <w:color w:val="1F4E79"/>
          <w:sz w:val="22"/>
          <w:szCs w:val="22"/>
        </w:rPr>
        <w:t xml:space="preserve">Sector: Charity / Community Support / Social Housing</w:t>
      </w:r>
    </w:p>
    <w:p>
      <w:pPr>
        <w:spacing w:before="60" w:after="60"/>
      </w:pPr>
    </w:p>
    <w:p>
      <w:pPr>
        <w:spacing w:before="60" w:after="100"/>
      </w:pPr>
      <w:r>
        <w:rPr>
          <w:rFonts w:ascii="Arial" w:cs="Arial" w:eastAsia="Arial" w:hAnsi="Arial"/>
          <w:sz w:val="22"/>
          <w:szCs w:val="22"/>
        </w:rPr>
        <w:t xml:space="preserve">Non Profit CRM is a not-for-profit organisation operating in the community support and social welfare sector. It works with a diverse network of external organisations to deliver its services and secure the resources needed to sustain them. These include local authorities, housing associations, grant-making bodies, corporate sponsors, referral agencies, and peer charities.</w:t>
      </w:r>
    </w:p>
    <w:p>
      <w:pPr>
        <w:spacing w:before="60" w:after="60"/>
      </w:pPr>
    </w:p>
    <w:p>
      <w:pPr>
        <w:spacing w:before="60" w:after="100"/>
      </w:pPr>
      <w:r>
        <w:rPr>
          <w:rFonts w:ascii="Arial" w:cs="Arial" w:eastAsia="Arial" w:hAnsi="Arial"/>
          <w:sz w:val="22"/>
          <w:szCs w:val="22"/>
        </w:rPr>
        <w:t xml:space="preserve">The organisation's effectiveness depends entirely on the quality of its external relationships. Knowing who the right people are within each partner organisation, understanding what those organisations are planning, identifying available funding, and tracking geographic priorities are all critical to the organisation's ability to respond quickly, bid successfully for grants, and position itself at the centre of relevant local initiatives.</w:t>
      </w:r>
    </w:p>
    <w:p>
      <w:pPr>
        <w:spacing w:before="60" w:after="60"/>
      </w:pPr>
    </w:p>
    <w:p>
      <w:pPr>
        <w:spacing w:before="60" w:after="100"/>
      </w:pPr>
      <w:r>
        <w:rPr>
          <w:rFonts w:ascii="Arial" w:cs="Arial" w:eastAsia="Arial" w:hAnsi="Arial"/>
          <w:sz w:val="22"/>
          <w:szCs w:val="22"/>
        </w:rPr>
        <w:t xml:space="preserve">Currently, this intelligence is held in a fragmented way — across individual spreadsheets, personal email inboxes, and the memory of individual staff members. There is no central, shared system. When staff change roles or leave, knowledge is lost. When a grant deadline approaches, it is often discovered too late. When leadership wants a picture of the organisation's partner network, it must be assembled manually.</w:t>
      </w:r>
    </w:p>
    <w:p>
      <w:pPr>
        <w:spacing w:before="60" w:after="60"/>
      </w:pPr>
    </w:p>
    <w:p>
      <w:pPr>
        <w:pStyle w:val="Heading2"/>
        <w:spacing w:before="280" w:after="100"/>
      </w:pPr>
      <w:r>
        <w:rPr>
          <w:rFonts w:ascii="Arial" w:cs="Arial" w:eastAsia="Arial" w:hAnsi="Arial"/>
          <w:b/>
          <w:bCs/>
          <w:color w:val="2E75B6"/>
          <w:sz w:val="26"/>
          <w:szCs w:val="26"/>
        </w:rPr>
        <w:t xml:space="preserve">2.2 The Complexity of a Large Partner Organisation</w:t>
      </w:r>
    </w:p>
    <w:p>
      <w:pPr>
        <w:spacing w:before="60" w:after="100"/>
      </w:pPr>
      <w:r>
        <w:rPr>
          <w:rFonts w:ascii="Arial" w:cs="Arial" w:eastAsia="Arial" w:hAnsi="Arial"/>
          <w:sz w:val="22"/>
          <w:szCs w:val="22"/>
        </w:rPr>
        <w:t xml:space="preserve">To illustrate the depth of information the system must capture and maintain, consider a single large partner organisation — a District or Borough Council. For this one body alone, the following needs to be recorded and kept current:</w:t>
      </w:r>
    </w:p>
    <w:p>
      <w:pPr>
        <w:spacing w:before="60" w:after="60"/>
      </w:pPr>
    </w:p>
    <w:p>
      <w:pPr>
        <w:pStyle w:val="ListParagraph"/>
        <w:numPr>
          <w:ilvl w:val="0"/>
          <w:numId w:val="2"/>
        </w:numPr>
        <w:spacing w:before="40" w:after="40"/>
      </w:pPr>
      <w:r>
        <w:rPr>
          <w:rFonts w:ascii="Arial" w:cs="Arial" w:eastAsia="Arial" w:hAnsi="Arial"/>
          <w:sz w:val="22"/>
          <w:szCs w:val="22"/>
        </w:rPr>
        <w:t xml:space="preserve">Political layer — which elected members hold portfolio responsibility for relevant areas such as Housing, Community, and Waste, and what their current priorities are</w:t>
      </w:r>
    </w:p>
    <w:p>
      <w:pPr>
        <w:pStyle w:val="ListParagraph"/>
        <w:numPr>
          <w:ilvl w:val="0"/>
          <w:numId w:val="2"/>
        </w:numPr>
        <w:spacing w:before="40" w:after="40"/>
      </w:pPr>
      <w:r>
        <w:rPr>
          <w:rFonts w:ascii="Arial" w:cs="Arial" w:eastAsia="Arial" w:hAnsi="Arial"/>
          <w:sz w:val="22"/>
          <w:szCs w:val="22"/>
        </w:rPr>
        <w:t xml:space="preserve">Officer layer — which officers hold operational responsibility, who reports to whom, and who has decision-making authority</w:t>
      </w:r>
    </w:p>
    <w:p>
      <w:pPr>
        <w:pStyle w:val="ListParagraph"/>
        <w:numPr>
          <w:ilvl w:val="0"/>
          <w:numId w:val="2"/>
        </w:numPr>
        <w:spacing w:before="40" w:after="40"/>
      </w:pPr>
      <w:r>
        <w:rPr>
          <w:rFonts w:ascii="Arial" w:cs="Arial" w:eastAsia="Arial" w:hAnsi="Arial"/>
          <w:sz w:val="22"/>
          <w:szCs w:val="22"/>
        </w:rPr>
        <w:t xml:space="preserve">Departmental structure — which departments sit under the relevant portfolios, which have an active relationship with the organisation, and which do not but should</w:t>
      </w:r>
    </w:p>
    <w:p>
      <w:pPr>
        <w:pStyle w:val="ListParagraph"/>
        <w:numPr>
          <w:ilvl w:val="0"/>
          <w:numId w:val="2"/>
        </w:numPr>
        <w:spacing w:before="40" w:after="40"/>
      </w:pPr>
      <w:r>
        <w:rPr>
          <w:rFonts w:ascii="Arial" w:cs="Arial" w:eastAsia="Arial" w:hAnsi="Arial"/>
          <w:sz w:val="22"/>
          <w:szCs w:val="22"/>
        </w:rPr>
        <w:t xml:space="preserve">Individual contacts — names, job titles, responsibilities, contact details, and level of influence within each department</w:t>
      </w:r>
    </w:p>
    <w:p>
      <w:pPr>
        <w:pStyle w:val="ListParagraph"/>
        <w:numPr>
          <w:ilvl w:val="0"/>
          <w:numId w:val="2"/>
        </w:numPr>
        <w:spacing w:before="40" w:after="40"/>
      </w:pPr>
      <w:r>
        <w:rPr>
          <w:rFonts w:ascii="Arial" w:cs="Arial" w:eastAsia="Arial" w:hAnsi="Arial"/>
          <w:sz w:val="22"/>
          <w:szCs w:val="22"/>
        </w:rPr>
        <w:t xml:space="preserve">Planned initiatives — what the council is planning over the next 1 to 3 months, 3 to 6 months, and beyond 6 months, and whether each is politically or officer led</w:t>
      </w:r>
    </w:p>
    <w:p>
      <w:pPr>
        <w:pStyle w:val="ListParagraph"/>
        <w:numPr>
          <w:ilvl w:val="0"/>
          <w:numId w:val="2"/>
        </w:numPr>
        <w:spacing w:before="40" w:after="40"/>
      </w:pPr>
      <w:r>
        <w:rPr>
          <w:rFonts w:ascii="Arial" w:cs="Arial" w:eastAsia="Arial" w:hAnsi="Arial"/>
          <w:sz w:val="22"/>
          <w:szCs w:val="22"/>
        </w:rPr>
        <w:t xml:space="preserve">Available grants — what funding streams the council makes available, over what timescale, and against what eligibility criteria</w:t>
      </w:r>
    </w:p>
    <w:p>
      <w:pPr>
        <w:pStyle w:val="ListParagraph"/>
        <w:numPr>
          <w:ilvl w:val="0"/>
          <w:numId w:val="2"/>
        </w:numPr>
        <w:spacing w:before="40" w:after="40"/>
      </w:pPr>
      <w:r>
        <w:rPr>
          <w:rFonts w:ascii="Arial" w:cs="Arial" w:eastAsia="Arial" w:hAnsi="Arial"/>
          <w:sz w:val="22"/>
          <w:szCs w:val="22"/>
        </w:rPr>
        <w:t xml:space="preserve">Geographic priorities — which communities and locations the council is targeting for investment, particularly in Housing, Community, and Waste</w:t>
      </w:r>
    </w:p>
    <w:p>
      <w:pPr>
        <w:spacing w:before="60" w:after="60"/>
      </w:pPr>
    </w:p>
    <w:p>
      <w:pPr>
        <w:spacing w:before="60" w:after="100"/>
      </w:pPr>
      <w:r>
        <w:rPr>
          <w:rFonts w:ascii="Arial" w:cs="Arial" w:eastAsia="Arial" w:hAnsi="Arial"/>
          <w:sz w:val="22"/>
          <w:szCs w:val="22"/>
        </w:rPr>
        <w:t xml:space="preserve">For smaller partners such as a local charity or referral agent, the record is simpler — an organisation name, relationship type, key contact, and a brief note on the nature of the relationship. The system must flex to accommodate both without requiring a minimum level of detail from every record.</w:t>
      </w:r>
    </w:p>
    <w:p>
      <w:pPr>
        <w:spacing w:before="60" w:after="60"/>
      </w:pPr>
    </w:p>
    <w:p>
      <w:r>
        <w:br w:type="page"/>
      </w:r>
    </w:p>
    <w:p>
      <w:pPr>
        <w:pStyle w:val="Heading1"/>
        <w:spacing w:before="360" w:after="120"/>
      </w:pPr>
      <w:r>
        <w:rPr>
          <w:rFonts w:ascii="Arial" w:cs="Arial" w:eastAsia="Arial" w:hAnsi="Arial"/>
          <w:b/>
          <w:bCs/>
          <w:color w:val="1F4E79"/>
          <w:sz w:val="32"/>
          <w:szCs w:val="32"/>
        </w:rPr>
        <w:t xml:space="preserve">3. Business Problem Statement</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A consistent set of business problems has been identified across the organisation's relationship management and funding activity. These span fragmented data, limited visibility, missed opportunities, and time-consuming manual processes.</w:t>
      </w:r>
    </w:p>
    <w:p>
      <w:pPr>
        <w:spacing w:before="60" w:after="60"/>
      </w:pPr>
    </w:p>
    <w:p>
      <w:pPr>
        <w:pStyle w:val="Heading2"/>
        <w:spacing w:before="280" w:after="100"/>
      </w:pPr>
      <w:r>
        <w:rPr>
          <w:rFonts w:ascii="Arial" w:cs="Arial" w:eastAsia="Arial" w:hAnsi="Arial"/>
          <w:b/>
          <w:bCs/>
          <w:color w:val="2E75B6"/>
          <w:sz w:val="26"/>
          <w:szCs w:val="26"/>
        </w:rPr>
        <w:t xml:space="preserve">3.1 Fragmented Data Across Spreadsheets and Emails</w:t>
      </w:r>
    </w:p>
    <w:p>
      <w:pPr>
        <w:spacing w:before="60" w:after="100"/>
      </w:pPr>
      <w:r>
        <w:rPr>
          <w:rFonts w:ascii="Arial" w:cs="Arial" w:eastAsia="Arial" w:hAnsi="Arial"/>
          <w:sz w:val="22"/>
          <w:szCs w:val="22"/>
        </w:rPr>
        <w:t xml:space="preserve">Relationship data, contact information, grant records, and initiative notes are currently held across a mix of spreadsheets, personal email inboxes, and individual staff knowledge. The result is:</w:t>
      </w:r>
    </w:p>
    <w:p>
      <w:pPr>
        <w:pStyle w:val="ListParagraph"/>
        <w:numPr>
          <w:ilvl w:val="0"/>
          <w:numId w:val="2"/>
        </w:numPr>
        <w:spacing w:before="40" w:after="40"/>
      </w:pPr>
      <w:r>
        <w:rPr>
          <w:rFonts w:ascii="Arial" w:cs="Arial" w:eastAsia="Arial" w:hAnsi="Arial"/>
          <w:sz w:val="22"/>
          <w:szCs w:val="22"/>
        </w:rPr>
        <w:t xml:space="preserve">No single source of truth — different staff hold different information about the same organisation with no way to consolidate it</w:t>
      </w:r>
    </w:p>
    <w:p>
      <w:pPr>
        <w:pStyle w:val="ListParagraph"/>
        <w:numPr>
          <w:ilvl w:val="0"/>
          <w:numId w:val="2"/>
        </w:numPr>
        <w:spacing w:before="40" w:after="40"/>
      </w:pPr>
      <w:r>
        <w:rPr>
          <w:rFonts w:ascii="Arial" w:cs="Arial" w:eastAsia="Arial" w:hAnsi="Arial"/>
          <w:sz w:val="22"/>
          <w:szCs w:val="22"/>
        </w:rPr>
        <w:t xml:space="preserve">Knowledge loss when staff are absent or leave the organisation</w:t>
      </w:r>
    </w:p>
    <w:p>
      <w:pPr>
        <w:pStyle w:val="ListParagraph"/>
        <w:numPr>
          <w:ilvl w:val="0"/>
          <w:numId w:val="2"/>
        </w:numPr>
        <w:spacing w:before="40" w:after="40"/>
      </w:pPr>
      <w:r>
        <w:rPr>
          <w:rFonts w:ascii="Arial" w:cs="Arial" w:eastAsia="Arial" w:hAnsi="Arial"/>
          <w:sz w:val="22"/>
          <w:szCs w:val="22"/>
        </w:rPr>
        <w:t xml:space="preserve">Duplication and inconsistency — the same organisation may be recorded differently by different team members</w:t>
      </w:r>
    </w:p>
    <w:p>
      <w:pPr>
        <w:pStyle w:val="ListParagraph"/>
        <w:numPr>
          <w:ilvl w:val="0"/>
          <w:numId w:val="2"/>
        </w:numPr>
        <w:spacing w:before="40" w:after="40"/>
      </w:pPr>
      <w:r>
        <w:rPr>
          <w:rFonts w:ascii="Arial" w:cs="Arial" w:eastAsia="Arial" w:hAnsi="Arial"/>
          <w:sz w:val="22"/>
          <w:szCs w:val="22"/>
        </w:rPr>
        <w:t xml:space="preserve">Significant manual effort required to prepare for meetings or funding applications, as information must be gathered from multiple sources</w:t>
      </w:r>
    </w:p>
    <w:p>
      <w:pPr>
        <w:spacing w:before="60" w:after="60"/>
      </w:pPr>
    </w:p>
    <w:p>
      <w:pPr>
        <w:pStyle w:val="Heading2"/>
        <w:spacing w:before="280" w:after="100"/>
      </w:pPr>
      <w:r>
        <w:rPr>
          <w:rFonts w:ascii="Arial" w:cs="Arial" w:eastAsia="Arial" w:hAnsi="Arial"/>
          <w:b/>
          <w:bCs/>
          <w:color w:val="2E75B6"/>
          <w:sz w:val="26"/>
          <w:szCs w:val="26"/>
        </w:rPr>
        <w:t xml:space="preserve">3.2 Limited Visibility of Partner Relationships</w:t>
      </w:r>
    </w:p>
    <w:p>
      <w:pPr>
        <w:spacing w:before="60" w:after="100"/>
      </w:pPr>
      <w:r>
        <w:rPr>
          <w:rFonts w:ascii="Arial" w:cs="Arial" w:eastAsia="Arial" w:hAnsi="Arial"/>
          <w:sz w:val="22"/>
          <w:szCs w:val="22"/>
        </w:rPr>
        <w:t xml:space="preserve">Without a structured system, the organisation cannot understand the full picture of any given relationship or view its network as a whole:</w:t>
      </w:r>
    </w:p>
    <w:p>
      <w:pPr>
        <w:pStyle w:val="ListParagraph"/>
        <w:numPr>
          <w:ilvl w:val="0"/>
          <w:numId w:val="2"/>
        </w:numPr>
        <w:spacing w:before="40" w:after="40"/>
      </w:pPr>
      <w:r>
        <w:rPr>
          <w:rFonts w:ascii="Arial" w:cs="Arial" w:eastAsia="Arial" w:hAnsi="Arial"/>
          <w:sz w:val="22"/>
          <w:szCs w:val="22"/>
        </w:rPr>
        <w:t xml:space="preserve">No record of which departments or individuals within a large organisation have engaged, and which have not</w:t>
      </w:r>
    </w:p>
    <w:p>
      <w:pPr>
        <w:pStyle w:val="ListParagraph"/>
        <w:numPr>
          <w:ilvl w:val="0"/>
          <w:numId w:val="2"/>
        </w:numPr>
        <w:spacing w:before="40" w:after="40"/>
      </w:pPr>
      <w:r>
        <w:rPr>
          <w:rFonts w:ascii="Arial" w:cs="Arial" w:eastAsia="Arial" w:hAnsi="Arial"/>
          <w:sz w:val="22"/>
          <w:szCs w:val="22"/>
        </w:rPr>
        <w:t xml:space="preserve">No visibility of when a contact was last spoken to, what was discussed, or what actions were agreed</w:t>
      </w:r>
    </w:p>
    <w:p>
      <w:pPr>
        <w:pStyle w:val="ListParagraph"/>
        <w:numPr>
          <w:ilvl w:val="0"/>
          <w:numId w:val="2"/>
        </w:numPr>
        <w:spacing w:before="40" w:after="40"/>
      </w:pPr>
      <w:r>
        <w:rPr>
          <w:rFonts w:ascii="Arial" w:cs="Arial" w:eastAsia="Arial" w:hAnsi="Arial"/>
          <w:sz w:val="22"/>
          <w:szCs w:val="22"/>
        </w:rPr>
        <w:t xml:space="preserve">No way to identify the most influential people within a partner organisation</w:t>
      </w:r>
    </w:p>
    <w:p>
      <w:pPr>
        <w:pStyle w:val="ListParagraph"/>
        <w:numPr>
          <w:ilvl w:val="0"/>
          <w:numId w:val="2"/>
        </w:numPr>
        <w:spacing w:before="40" w:after="40"/>
      </w:pPr>
      <w:r>
        <w:rPr>
          <w:rFonts w:ascii="Arial" w:cs="Arial" w:eastAsia="Arial" w:hAnsi="Arial"/>
          <w:sz w:val="22"/>
          <w:szCs w:val="22"/>
        </w:rPr>
        <w:t xml:space="preserve">No mechanism to link organisations to one another — for example, a grant provider to a project it funds, or a referral agent to the housing body it works alongside</w:t>
      </w:r>
    </w:p>
    <w:p>
      <w:pPr>
        <w:spacing w:before="60" w:after="60"/>
      </w:pPr>
    </w:p>
    <w:p>
      <w:pPr>
        <w:pStyle w:val="Heading2"/>
        <w:spacing w:before="280" w:after="100"/>
      </w:pPr>
      <w:r>
        <w:rPr>
          <w:rFonts w:ascii="Arial" w:cs="Arial" w:eastAsia="Arial" w:hAnsi="Arial"/>
          <w:b/>
          <w:bCs/>
          <w:color w:val="2E75B6"/>
          <w:sz w:val="26"/>
          <w:szCs w:val="26"/>
        </w:rPr>
        <w:t xml:space="preserve">3.3 Difficulty Tracking Customer Initiatives</w:t>
      </w:r>
    </w:p>
    <w:p>
      <w:pPr>
        <w:spacing w:before="60" w:after="100"/>
      </w:pPr>
      <w:r>
        <w:rPr>
          <w:rFonts w:ascii="Arial" w:cs="Arial" w:eastAsia="Arial" w:hAnsi="Arial"/>
          <w:sz w:val="22"/>
          <w:szCs w:val="22"/>
        </w:rPr>
        <w:t xml:space="preserve">The organisation must be able to identify and respond to planned initiatives across its partner network. Currently:</w:t>
      </w:r>
    </w:p>
    <w:p>
      <w:pPr>
        <w:pStyle w:val="ListParagraph"/>
        <w:numPr>
          <w:ilvl w:val="0"/>
          <w:numId w:val="2"/>
        </w:numPr>
        <w:spacing w:before="40" w:after="40"/>
      </w:pPr>
      <w:r>
        <w:rPr>
          <w:rFonts w:ascii="Arial" w:cs="Arial" w:eastAsia="Arial" w:hAnsi="Arial"/>
          <w:sz w:val="22"/>
          <w:szCs w:val="22"/>
        </w:rPr>
        <w:t xml:space="preserve">There is no structured way to record what initiatives partner organisations are planning, or over what timescale</w:t>
      </w:r>
    </w:p>
    <w:p>
      <w:pPr>
        <w:pStyle w:val="ListParagraph"/>
        <w:numPr>
          <w:ilvl w:val="0"/>
          <w:numId w:val="2"/>
        </w:numPr>
        <w:spacing w:before="40" w:after="40"/>
      </w:pPr>
      <w:r>
        <w:rPr>
          <w:rFonts w:ascii="Arial" w:cs="Arial" w:eastAsia="Arial" w:hAnsi="Arial"/>
          <w:sz w:val="22"/>
          <w:szCs w:val="22"/>
        </w:rPr>
        <w:t xml:space="preserve">Initiatives identified in conversation are noted informally and rarely shared across the team</w:t>
      </w:r>
    </w:p>
    <w:p>
      <w:pPr>
        <w:pStyle w:val="ListParagraph"/>
        <w:numPr>
          <w:ilvl w:val="0"/>
          <w:numId w:val="2"/>
        </w:numPr>
        <w:spacing w:before="40" w:after="40"/>
      </w:pPr>
      <w:r>
        <w:rPr>
          <w:rFonts w:ascii="Arial" w:cs="Arial" w:eastAsia="Arial" w:hAnsi="Arial"/>
          <w:sz w:val="22"/>
          <w:szCs w:val="22"/>
        </w:rPr>
        <w:t xml:space="preserve">The organisation frequently discovers relevant initiatives too late to respond effectively</w:t>
      </w:r>
    </w:p>
    <w:p>
      <w:pPr>
        <w:pStyle w:val="ListParagraph"/>
        <w:numPr>
          <w:ilvl w:val="0"/>
          <w:numId w:val="2"/>
        </w:numPr>
        <w:spacing w:before="40" w:after="40"/>
      </w:pPr>
      <w:r>
        <w:rPr>
          <w:rFonts w:ascii="Arial" w:cs="Arial" w:eastAsia="Arial" w:hAnsi="Arial"/>
          <w:sz w:val="22"/>
          <w:szCs w:val="22"/>
        </w:rPr>
        <w:t xml:space="preserve">There is no programme-level view of what is planned across the whole network</w:t>
      </w:r>
    </w:p>
    <w:p>
      <w:pPr>
        <w:spacing w:before="60" w:after="60"/>
      </w:pPr>
    </w:p>
    <w:p>
      <w:pPr>
        <w:pStyle w:val="Heading2"/>
        <w:spacing w:before="280" w:after="100"/>
      </w:pPr>
      <w:r>
        <w:rPr>
          <w:rFonts w:ascii="Arial" w:cs="Arial" w:eastAsia="Arial" w:hAnsi="Arial"/>
          <w:b/>
          <w:bCs/>
          <w:color w:val="2E75B6"/>
          <w:sz w:val="26"/>
          <w:szCs w:val="26"/>
        </w:rPr>
        <w:t xml:space="preserve">3.4 Lack of Central Grant and Opportunity Tracking</w:t>
      </w:r>
    </w:p>
    <w:p>
      <w:pPr>
        <w:spacing w:before="60" w:after="100"/>
      </w:pPr>
      <w:r>
        <w:rPr>
          <w:rFonts w:ascii="Arial" w:cs="Arial" w:eastAsia="Arial" w:hAnsi="Arial"/>
          <w:sz w:val="22"/>
          <w:szCs w:val="22"/>
        </w:rPr>
        <w:t xml:space="preserve">Securing grant funding is critical to the organisation's sustainability. The current approach is inconsistent:</w:t>
      </w:r>
    </w:p>
    <w:p>
      <w:pPr>
        <w:pStyle w:val="ListParagraph"/>
        <w:numPr>
          <w:ilvl w:val="0"/>
          <w:numId w:val="2"/>
        </w:numPr>
        <w:spacing w:before="40" w:after="40"/>
      </w:pPr>
      <w:r>
        <w:rPr>
          <w:rFonts w:ascii="Arial" w:cs="Arial" w:eastAsia="Arial" w:hAnsi="Arial"/>
          <w:sz w:val="22"/>
          <w:szCs w:val="22"/>
        </w:rPr>
        <w:t xml:space="preserve">Grant opportunities are identified and tracked by individual staff members with no shared record</w:t>
      </w:r>
    </w:p>
    <w:p>
      <w:pPr>
        <w:pStyle w:val="ListParagraph"/>
        <w:numPr>
          <w:ilvl w:val="0"/>
          <w:numId w:val="2"/>
        </w:numPr>
        <w:spacing w:before="40" w:after="40"/>
      </w:pPr>
      <w:r>
        <w:rPr>
          <w:rFonts w:ascii="Arial" w:cs="Arial" w:eastAsia="Arial" w:hAnsi="Arial"/>
          <w:sz w:val="22"/>
          <w:szCs w:val="22"/>
        </w:rPr>
        <w:t xml:space="preserve">There is no central view of available grants, eligibility criteria, timescales, or application deadlines</w:t>
      </w:r>
    </w:p>
    <w:p>
      <w:pPr>
        <w:pStyle w:val="ListParagraph"/>
        <w:numPr>
          <w:ilvl w:val="0"/>
          <w:numId w:val="2"/>
        </w:numPr>
        <w:spacing w:before="40" w:after="40"/>
      </w:pPr>
      <w:r>
        <w:rPr>
          <w:rFonts w:ascii="Arial" w:cs="Arial" w:eastAsia="Arial" w:hAnsi="Arial"/>
          <w:sz w:val="22"/>
          <w:szCs w:val="22"/>
        </w:rPr>
        <w:t xml:space="preserve">Deadlines are missed because no system exists to flag them</w:t>
      </w:r>
    </w:p>
    <w:p>
      <w:pPr>
        <w:pStyle w:val="ListParagraph"/>
        <w:numPr>
          <w:ilvl w:val="0"/>
          <w:numId w:val="2"/>
        </w:numPr>
        <w:spacing w:before="40" w:after="40"/>
      </w:pPr>
      <w:r>
        <w:rPr>
          <w:rFonts w:ascii="Arial" w:cs="Arial" w:eastAsia="Arial" w:hAnsi="Arial"/>
          <w:sz w:val="22"/>
          <w:szCs w:val="22"/>
        </w:rPr>
        <w:t xml:space="preserve">There is no way to track application status or report on funding secured versus pipeline</w:t>
      </w:r>
    </w:p>
    <w:p>
      <w:pPr>
        <w:pStyle w:val="ListParagraph"/>
        <w:numPr>
          <w:ilvl w:val="0"/>
          <w:numId w:val="2"/>
        </w:numPr>
        <w:spacing w:before="40" w:after="40"/>
      </w:pPr>
      <w:r>
        <w:rPr>
          <w:rFonts w:ascii="Arial" w:cs="Arial" w:eastAsia="Arial" w:hAnsi="Arial"/>
          <w:sz w:val="22"/>
          <w:szCs w:val="22"/>
        </w:rPr>
        <w:t xml:space="preserve">The link between a grant and the contact who manages it at the funder organisation is rarely recorded</w:t>
      </w:r>
    </w:p>
    <w:p>
      <w:pPr>
        <w:spacing w:before="60" w:after="60"/>
      </w:pPr>
    </w:p>
    <w:p>
      <w:pPr>
        <w:pStyle w:val="Heading2"/>
        <w:spacing w:before="280" w:after="100"/>
      </w:pPr>
      <w:r>
        <w:rPr>
          <w:rFonts w:ascii="Arial" w:cs="Arial" w:eastAsia="Arial" w:hAnsi="Arial"/>
          <w:b/>
          <w:bCs/>
          <w:color w:val="2E75B6"/>
          <w:sz w:val="26"/>
          <w:szCs w:val="26"/>
        </w:rPr>
        <w:t xml:space="preserve">3.5 Time-Consuming Manual Reporting</w:t>
      </w:r>
    </w:p>
    <w:p>
      <w:pPr>
        <w:spacing w:before="60" w:after="100"/>
      </w:pPr>
      <w:r>
        <w:rPr>
          <w:rFonts w:ascii="Arial" w:cs="Arial" w:eastAsia="Arial" w:hAnsi="Arial"/>
          <w:sz w:val="22"/>
          <w:szCs w:val="22"/>
        </w:rPr>
        <w:t xml:space="preserve">Leadership and funders require regular reporting on partner engagement and funding position. Currently:</w:t>
      </w:r>
    </w:p>
    <w:p>
      <w:pPr>
        <w:pStyle w:val="ListParagraph"/>
        <w:numPr>
          <w:ilvl w:val="0"/>
          <w:numId w:val="2"/>
        </w:numPr>
        <w:spacing w:before="40" w:after="40"/>
      </w:pPr>
      <w:r>
        <w:rPr>
          <w:rFonts w:ascii="Arial" w:cs="Arial" w:eastAsia="Arial" w:hAnsi="Arial"/>
          <w:sz w:val="22"/>
          <w:szCs w:val="22"/>
        </w:rPr>
        <w:t xml:space="preserve">Reports require manually collating data from multiple sources — slow, error-prone, and person-dependent</w:t>
      </w:r>
    </w:p>
    <w:p>
      <w:pPr>
        <w:pStyle w:val="ListParagraph"/>
        <w:numPr>
          <w:ilvl w:val="0"/>
          <w:numId w:val="2"/>
        </w:numPr>
        <w:spacing w:before="40" w:after="40"/>
      </w:pPr>
      <w:r>
        <w:rPr>
          <w:rFonts w:ascii="Arial" w:cs="Arial" w:eastAsia="Arial" w:hAnsi="Arial"/>
          <w:sz w:val="22"/>
          <w:szCs w:val="22"/>
        </w:rPr>
        <w:t xml:space="preserve">There is no real-time visibility of relationship health, initiative pipeline, or grant status</w:t>
      </w:r>
    </w:p>
    <w:p>
      <w:pPr>
        <w:pStyle w:val="ListParagraph"/>
        <w:numPr>
          <w:ilvl w:val="0"/>
          <w:numId w:val="2"/>
        </w:numPr>
        <w:spacing w:before="40" w:after="40"/>
      </w:pPr>
      <w:r>
        <w:rPr>
          <w:rFonts w:ascii="Arial" w:cs="Arial" w:eastAsia="Arial" w:hAnsi="Arial"/>
          <w:sz w:val="22"/>
          <w:szCs w:val="22"/>
        </w:rPr>
        <w:t xml:space="preserve">It is not possible to identify engagement trends, compare relationship types, or assess which parts of the network need attention</w:t>
      </w:r>
    </w:p>
    <w:p>
      <w:pPr>
        <w:spacing w:before="60" w:after="60"/>
      </w:pPr>
    </w:p>
    <w:p>
      <w:r>
        <w:br w:type="page"/>
      </w:r>
    </w:p>
    <w:p>
      <w:pPr>
        <w:pStyle w:val="Heading1"/>
        <w:spacing w:before="360" w:after="120"/>
      </w:pPr>
      <w:r>
        <w:rPr>
          <w:rFonts w:ascii="Arial" w:cs="Arial" w:eastAsia="Arial" w:hAnsi="Arial"/>
          <w:b/>
          <w:bCs/>
          <w:color w:val="1F4E79"/>
          <w:sz w:val="32"/>
          <w:szCs w:val="32"/>
        </w:rPr>
        <w:t xml:space="preserve">4. User Personas — Who Will Use the System</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The B2B Portal will serve several internal user groups. Understanding their distinct needs is essential to ensure the system delivers value across the whole organisation.</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0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2"/>
                <w:szCs w:val="22"/>
              </w:rPr>
              <w:t xml:space="preserve">User Persona</w:t>
            </w:r>
          </w:p>
        </w:tc>
        <w:tc>
          <w:tcPr>
            <w:tcW w:type="dxa" w:w="3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2"/>
                <w:szCs w:val="22"/>
              </w:rPr>
              <w:t xml:space="preserve">Role Description</w:t>
            </w:r>
          </w:p>
        </w:tc>
        <w:tc>
          <w:tcPr>
            <w:tcW w:type="dxa" w:w="4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2"/>
                <w:szCs w:val="22"/>
              </w:rPr>
              <w:t xml:space="preserve">What They Need from the System</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Relationship Researcher</w:t>
            </w:r>
          </w:p>
        </w:tc>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Maps and maintains the organisation's external partner relationships. Carries out structured research to build and keep records current.</w:t>
            </w:r>
          </w:p>
        </w:tc>
        <w:tc>
          <w:tcPr>
            <w:tcW w:type="dxa" w:w="4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A central place to record organisation structures, political and officer contacts, initiatives, grants, and relationship history. Flexibility to add detail appropriate to each organisation's complexity.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Relationship Manager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Owns key external relationships. Uses the system to prepare for meetings, follow up on commitments, and stay current on each partner.</w:t>
            </w:r>
          </w:p>
        </w:tc>
        <w:tc>
          <w:tcPr>
            <w:tcW w:type="dxa" w:w="4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Easy access to complete, up-to-date records for each organisation and its contacts. Clear visibility of when contacts were last engaged and what is outstanding.</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Fundraising Manager</w:t>
            </w:r>
          </w:p>
        </w:tc>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Responsible for identifying and securing grant funding from local authorities, trusts, and corporate bodies.</w:t>
            </w:r>
          </w:p>
        </w:tc>
        <w:tc>
          <w:tcPr>
            <w:tcW w:type="dxa" w:w="4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A structured grant pipeline with clear deadlines, application status tracking, and links to the funder contacts managing each opportunity.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CEO / Senior Leadership</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Accountable for organisational strategy, key stakeholder relationships, and funding position.</w:t>
            </w:r>
          </w:p>
        </w:tc>
        <w:tc>
          <w:tcPr>
            <w:tcW w:type="dxa" w:w="4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Real-time overview of partner network health, upcoming initiatives, grant pipeline, and funding secured. Dashboard visibility without needing to search individual records.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System Administrator</w:t>
            </w:r>
          </w:p>
        </w:tc>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Responsible for configuring, maintaining, and governing the Salesforce platform.</w:t>
            </w:r>
          </w:p>
        </w:tc>
        <w:tc>
          <w:tcPr>
            <w:tcW w:type="dxa" w:w="4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Clear requirements for the data model, relationship type values, user access rules, and automation logic.</w:t>
            </w:r>
          </w:p>
        </w:tc>
      </w:tr>
    </w:tbl>
    <w:p>
      <w:pPr>
        <w:spacing w:before="60" w:after="60"/>
      </w:pPr>
    </w:p>
    <w:p>
      <w:r>
        <w:br w:type="page"/>
      </w:r>
    </w:p>
    <w:p>
      <w:pPr>
        <w:pStyle w:val="Heading1"/>
        <w:spacing w:before="360" w:after="120"/>
      </w:pPr>
      <w:r>
        <w:rPr>
          <w:rFonts w:ascii="Arial" w:cs="Arial" w:eastAsia="Arial" w:hAnsi="Arial"/>
          <w:b/>
          <w:bCs/>
          <w:color w:val="1F4E79"/>
          <w:sz w:val="32"/>
          <w:szCs w:val="32"/>
        </w:rPr>
        <w:t xml:space="preserve">5. Business Capability Requirements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This section describes what the business needs the system to be able to do, grouped by capability area. These requirements are expressed at the business level and are independent of any specific technical implementation.</w:t>
      </w:r>
    </w:p>
    <w:p>
      <w:pPr>
        <w:spacing w:before="60" w:after="60"/>
      </w:pPr>
    </w:p>
    <w:p>
      <w:pPr>
        <w:pStyle w:val="Heading2"/>
        <w:spacing w:before="280" w:after="100"/>
      </w:pPr>
      <w:r>
        <w:rPr>
          <w:rFonts w:ascii="Arial" w:cs="Arial" w:eastAsia="Arial" w:hAnsi="Arial"/>
          <w:b/>
          <w:bCs/>
          <w:color w:val="2E75B6"/>
          <w:sz w:val="26"/>
          <w:szCs w:val="26"/>
        </w:rPr>
        <w:t xml:space="preserve">5.1 Record Key Business Contact Information</w:t>
      </w:r>
    </w:p>
    <w:p>
      <w:pPr>
        <w:spacing w:before="60" w:after="100"/>
      </w:pPr>
      <w:r>
        <w:rPr>
          <w:rFonts w:ascii="Arial" w:cs="Arial" w:eastAsia="Arial" w:hAnsi="Arial"/>
          <w:sz w:val="22"/>
          <w:szCs w:val="22"/>
        </w:rPr>
        <w:t xml:space="preserve">The system must support the creation and maintenance of a record for every external organisation the charity engages with. The core requirement — as stated by the business — is to record B2B key contact information in a structured, accessible, and consistent way. For each organisation this means: organisation name and type, key contacts with their roles and contact details, notes on the nature of the relationship, and when the record was last updated. For larger organisations it means the full political and officer structure, departmental mapping, and individual decision-maker identification.</w:t>
      </w:r>
    </w:p>
    <w:p>
      <w:pPr>
        <w:spacing w:before="60" w:after="60"/>
      </w:pPr>
    </w:p>
    <w:p>
      <w:pPr>
        <w:spacing w:before="60" w:after="100"/>
      </w:pPr>
      <w:r>
        <w:rPr>
          <w:rFonts w:ascii="Arial" w:cs="Arial" w:eastAsia="Arial" w:hAnsi="Arial"/>
          <w:sz w:val="22"/>
          <w:szCs w:val="22"/>
        </w:rPr>
        <w:t xml:space="preserve">Organisations must be classifiable by a configurable Relationship Type field — for example Referral Agent, Grant Provider, Sponsor, Commercial Organisation, Local Charity, National Charity, Public Sector, or Housing Organisation — allowing the network to be filtered, grouped, and compared consistently.</w:t>
      </w:r>
    </w:p>
    <w:p>
      <w:pPr>
        <w:spacing w:before="60" w:after="60"/>
      </w:pPr>
    </w:p>
    <w:p>
      <w:pPr>
        <w:pStyle w:val="Heading2"/>
        <w:spacing w:before="280" w:after="100"/>
      </w:pPr>
      <w:r>
        <w:rPr>
          <w:rFonts w:ascii="Arial" w:cs="Arial" w:eastAsia="Arial" w:hAnsi="Arial"/>
          <w:b/>
          <w:bCs/>
          <w:color w:val="2E75B6"/>
          <w:sz w:val="26"/>
          <w:szCs w:val="26"/>
        </w:rPr>
        <w:t xml:space="preserve">5.2 Record Customer Initiatives</w:t>
      </w:r>
    </w:p>
    <w:p>
      <w:pPr>
        <w:spacing w:before="60" w:after="100"/>
      </w:pPr>
      <w:r>
        <w:rPr>
          <w:rFonts w:ascii="Arial" w:cs="Arial" w:eastAsia="Arial" w:hAnsi="Arial"/>
          <w:sz w:val="22"/>
          <w:szCs w:val="22"/>
        </w:rPr>
        <w:t xml:space="preserve">The system must allow the team to record planned initiatives from partner organisations in a structured way. Each initiative must be linked to the relevant organisation and contact, categorised by timescale (1 to 3 months, 3 to 6 months, or beyond 6 months), and flagged as politically or officer led where relevant. The business needs a programme-level view of all active initiatives across the partner network so that the right engagement can happen at the right time.</w:t>
      </w:r>
    </w:p>
    <w:p>
      <w:pPr>
        <w:spacing w:before="60" w:after="60"/>
      </w:pPr>
    </w:p>
    <w:p>
      <w:pPr>
        <w:pStyle w:val="Heading2"/>
        <w:spacing w:before="280" w:after="100"/>
      </w:pPr>
      <w:r>
        <w:rPr>
          <w:rFonts w:ascii="Arial" w:cs="Arial" w:eastAsia="Arial" w:hAnsi="Arial"/>
          <w:b/>
          <w:bCs/>
          <w:color w:val="2E75B6"/>
          <w:sz w:val="26"/>
          <w:szCs w:val="26"/>
        </w:rPr>
        <w:t xml:space="preserve">5.3 Track Grants and Opportunities</w:t>
      </w:r>
    </w:p>
    <w:p>
      <w:pPr>
        <w:spacing w:before="60" w:after="100"/>
      </w:pPr>
      <w:r>
        <w:rPr>
          <w:rFonts w:ascii="Arial" w:cs="Arial" w:eastAsia="Arial" w:hAnsi="Arial"/>
          <w:sz w:val="22"/>
          <w:szCs w:val="22"/>
        </w:rPr>
        <w:t xml:space="preserve">The system must provide a structured way to record and track grant and funding opportunities associated with partner organisations. For each opportunity, the system must capture the offering organisation, the relevant contact managing it, the value where known, the timescale, eligibility criteria, and current application status. The system must support tracking from identification through to award or decline, with upcoming deadlines clearly visible and automatically flagged.</w:t>
      </w:r>
    </w:p>
    <w:p>
      <w:pPr>
        <w:spacing w:before="60" w:after="60"/>
      </w:pPr>
    </w:p>
    <w:p>
      <w:pPr>
        <w:pStyle w:val="Heading2"/>
        <w:spacing w:before="280" w:after="100"/>
      </w:pPr>
      <w:r>
        <w:rPr>
          <w:rFonts w:ascii="Arial" w:cs="Arial" w:eastAsia="Arial" w:hAnsi="Arial"/>
          <w:b/>
          <w:bCs/>
          <w:color w:val="2E75B6"/>
          <w:sz w:val="26"/>
          <w:szCs w:val="26"/>
        </w:rPr>
        <w:t xml:space="preserve">5.4 Accommodate Large and Small Organisations</w:t>
      </w:r>
    </w:p>
    <w:p>
      <w:pPr>
        <w:spacing w:before="60" w:after="100"/>
      </w:pPr>
      <w:r>
        <w:rPr>
          <w:rFonts w:ascii="Arial" w:cs="Arial" w:eastAsia="Arial" w:hAnsi="Arial"/>
          <w:sz w:val="22"/>
          <w:szCs w:val="22"/>
        </w:rPr>
        <w:t xml:space="preserve">A core requirement of the system is that it must work equally well for large, complex organisations — such as a County Council with dozens of contacts across multiple departments — and for small organisations with a single contact. The system must not impose a minimum level of detail on every record. A small charity record should be quick to create and easy to maintain. A large council record should support the full depth of structural, political, and contact information needed to manage that relationship effectively.</w:t>
      </w:r>
    </w:p>
    <w:p>
      <w:pPr>
        <w:spacing w:before="60" w:after="60"/>
      </w:pPr>
    </w:p>
    <w:p>
      <w:pPr>
        <w:pStyle w:val="Heading2"/>
        <w:spacing w:before="280" w:after="100"/>
      </w:pPr>
      <w:r>
        <w:rPr>
          <w:rFonts w:ascii="Arial" w:cs="Arial" w:eastAsia="Arial" w:hAnsi="Arial"/>
          <w:b/>
          <w:bCs/>
          <w:color w:val="2E75B6"/>
          <w:sz w:val="26"/>
          <w:szCs w:val="26"/>
        </w:rPr>
        <w:t xml:space="preserve">5.5 Link Organisations via Relationship Type</w:t>
      </w:r>
    </w:p>
    <w:p>
      <w:pPr>
        <w:spacing w:before="60" w:after="100"/>
      </w:pPr>
      <w:r>
        <w:rPr>
          <w:rFonts w:ascii="Arial" w:cs="Arial" w:eastAsia="Arial" w:hAnsi="Arial"/>
          <w:sz w:val="22"/>
          <w:szCs w:val="22"/>
        </w:rPr>
        <w:t xml:space="preserve">The system must allow organisations to be linked to one another and grouped by a common Relationship Type field. This enables the team to understand the network as a connected landscape — for example, seeing all Grant Providers together, or identifying all Housing Organisations in a given area. The Relationship Type values must be configurable and agreed with the business team during implementation.</w:t>
      </w:r>
    </w:p>
    <w:p>
      <w:pPr>
        <w:spacing w:before="60" w:after="60"/>
      </w:pPr>
    </w:p>
    <w:p>
      <w:pPr>
        <w:pStyle w:val="Heading2"/>
        <w:spacing w:before="280" w:after="100"/>
      </w:pPr>
      <w:r>
        <w:rPr>
          <w:rFonts w:ascii="Arial" w:cs="Arial" w:eastAsia="Arial" w:hAnsi="Arial"/>
          <w:b/>
          <w:bCs/>
          <w:color w:val="2E75B6"/>
          <w:sz w:val="26"/>
          <w:szCs w:val="26"/>
        </w:rPr>
        <w:t xml:space="preserve">5.6 Geographic Intelligence</w:t>
      </w:r>
    </w:p>
    <w:p>
      <w:pPr>
        <w:spacing w:before="60" w:after="100"/>
      </w:pPr>
      <w:r>
        <w:rPr>
          <w:rFonts w:ascii="Arial" w:cs="Arial" w:eastAsia="Arial" w:hAnsi="Arial"/>
          <w:sz w:val="22"/>
          <w:szCs w:val="22"/>
        </w:rPr>
        <w:t xml:space="preserve">For each partner organisation, the system must allow the recording of geographic locations and communities that organisation is targeting for support — particularly in Housing, Community, and Waste. This enables the organisation to identify where its own areas of activity align with partner priorities and to focus relationship-building accordingly.</w:t>
      </w:r>
    </w:p>
    <w:p>
      <w:pPr>
        <w:spacing w:before="60" w:after="60"/>
      </w:pPr>
    </w:p>
    <w:p>
      <w:pPr>
        <w:pStyle w:val="Heading2"/>
        <w:spacing w:before="280" w:after="100"/>
      </w:pPr>
      <w:r>
        <w:rPr>
          <w:rFonts w:ascii="Arial" w:cs="Arial" w:eastAsia="Arial" w:hAnsi="Arial"/>
          <w:b/>
          <w:bCs/>
          <w:color w:val="2E75B6"/>
          <w:sz w:val="26"/>
          <w:szCs w:val="26"/>
        </w:rPr>
        <w:t xml:space="preserve">5.7 Reporting and Visibility</w:t>
      </w:r>
    </w:p>
    <w:p>
      <w:pPr>
        <w:spacing w:before="60" w:after="100"/>
      </w:pPr>
      <w:r>
        <w:rPr>
          <w:rFonts w:ascii="Arial" w:cs="Arial" w:eastAsia="Arial" w:hAnsi="Arial"/>
          <w:sz w:val="22"/>
          <w:szCs w:val="22"/>
        </w:rPr>
        <w:t xml:space="preserve">The system must provide real-time visibility of relationship health, initiative pipeline, and grant opportunity status at both operational and strategic levels. Role-specific views are required for researchers, relationship managers, the fundraising team, and senior leadership. Reports must be producible without manual data gathering or spreadsheet exports.</w:t>
      </w:r>
    </w:p>
    <w:p>
      <w:pPr>
        <w:spacing w:before="60" w:after="60"/>
      </w:pPr>
    </w:p>
    <w:p>
      <w:r>
        <w:br w:type="page"/>
      </w:r>
    </w:p>
    <w:p>
      <w:pPr>
        <w:pStyle w:val="Heading1"/>
        <w:spacing w:before="360" w:after="120"/>
      </w:pPr>
      <w:r>
        <w:rPr>
          <w:rFonts w:ascii="Arial" w:cs="Arial" w:eastAsia="Arial" w:hAnsi="Arial"/>
          <w:b/>
          <w:bCs/>
          <w:color w:val="1F4E79"/>
          <w:sz w:val="32"/>
          <w:szCs w:val="32"/>
        </w:rPr>
        <w:t xml:space="preserve">6. Key Information the System Must Capture</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The following outlines the categories of information the system must hold. This is expressed at the business level — the technical data design is addressed in the Solution Design Document.</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200"/>
        <w:gridCol w:w="6000"/>
      </w:tblGrid>
      <w:tr>
        <w:trPr>
          <w:tblHeader/>
        </w:trPr>
        <w:tc>
          <w:tcPr>
            <w:tcW w:type="dxa" w:w="3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2"/>
                <w:szCs w:val="22"/>
              </w:rPr>
              <w:t xml:space="preserve">Information Area</w:t>
            </w:r>
          </w:p>
        </w:tc>
        <w:tc>
          <w:tcPr>
            <w:tcW w:type="dxa" w:w="6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2"/>
                <w:szCs w:val="22"/>
              </w:rPr>
              <w:t xml:space="preserve">What Must Be Captured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Organisation Details</w:t>
            </w:r>
          </w:p>
        </w:tc>
        <w:tc>
          <w:tcPr>
            <w:tcW w:type="dxa" w:w="6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Organisation name, relationship type, size category, geographic scope, and overall description of the relationship with the charity.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Political Structure</w:t>
            </w:r>
          </w:p>
        </w:tc>
        <w:tc>
          <w:tcPr>
            <w:tcW w:type="dxa" w:w="6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For public sector organisations: elected members holding portfolio responsibility for relevant areas, their contact details, and notes on current priorities.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Officer Structure</w:t>
            </w:r>
          </w:p>
        </w:tc>
        <w:tc>
          <w:tcPr>
            <w:tcW w:type="dxa" w:w="6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Responsible officers, their departments, reporting lines, seniority level, and decision-making authority.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Departments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Which departments have an active relationship with the organisation and which should be targeted for engagement.</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Contacts</w:t>
            </w:r>
          </w:p>
        </w:tc>
        <w:tc>
          <w:tcPr>
            <w:tcW w:type="dxa" w:w="6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Name, job title, department, area of responsibility, contact details, seniority level, and whether they are a decision-maker.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Interaction History</w:t>
            </w:r>
          </w:p>
        </w:tc>
        <w:tc>
          <w:tcPr>
            <w:tcW w:type="dxa" w:w="6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Date, type, and summary of each interaction — calls, meetings, emails — and any follow-up actions agreed.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Customer Initiatives</w:t>
            </w:r>
          </w:p>
        </w:tc>
        <w:tc>
          <w:tcPr>
            <w:tcW w:type="dxa" w:w="6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Initiative name, linked organisation and contact, whether politically or officer led, timescale category (1-3 months, 3-6 months, 6 months or more), and relevance to the organisation's work.</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Grant Opportunities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Grant name, offering organisation, linked contact, value where known, eligibility criteria, timescale, application status, and deadline.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Other Opportunities</w:t>
            </w:r>
          </w:p>
        </w:tc>
        <w:tc>
          <w:tcPr>
            <w:tcW w:type="dxa" w:w="6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Commercial, referral, or partnership opportunities — nature, linked contact, timescale, and status.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Geographic Locations</w:t>
            </w:r>
          </w:p>
        </w:tc>
        <w:tc>
          <w:tcPr>
            <w:tcW w:type="dxa" w:w="6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2"/>
                <w:szCs w:val="22"/>
              </w:rPr>
              <w:t xml:space="preserve">Communities and locations the partner organisation is targeting for support, particularly in Housing, Community, and Waste.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Relationship Links</w:t>
            </w:r>
          </w:p>
        </w:tc>
        <w:tc>
          <w:tcPr>
            <w:tcW w:type="dxa" w:w="6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sz w:val="22"/>
                <w:szCs w:val="22"/>
              </w:rPr>
              <w:t xml:space="preserve">Connections between organisations — for example a grant provider linked to a funded project, or two charities operating in the same area.</w:t>
            </w:r>
          </w:p>
        </w:tc>
      </w:tr>
    </w:tbl>
    <w:p>
      <w:pPr>
        <w:spacing w:before="60" w:after="60"/>
      </w:pPr>
    </w:p>
    <w:p>
      <w:r>
        <w:br w:type="page"/>
      </w:r>
    </w:p>
    <w:p>
      <w:pPr>
        <w:pStyle w:val="Heading1"/>
        <w:spacing w:before="360" w:after="120"/>
      </w:pPr>
      <w:r>
        <w:rPr>
          <w:rFonts w:ascii="Arial" w:cs="Arial" w:eastAsia="Arial" w:hAnsi="Arial"/>
          <w:b/>
          <w:bCs/>
          <w:color w:val="1F4E79"/>
          <w:sz w:val="32"/>
          <w:szCs w:val="32"/>
        </w:rPr>
        <w:t xml:space="preserve">7. Worked Example — How the System Supports the Team</w:t>
      </w:r>
    </w:p>
    <w:p>
      <w:pPr>
        <w:pBdr>
          <w:bottom w:val="single" w:color="2E75B6" w:sz="4" w:space="1"/>
        </w:pBdr>
        <w:spacing w:before="40" w:after="40"/>
      </w:pPr>
    </w:p>
    <w:p>
      <w:pPr>
        <w:spacing w:before="60" w:after="60"/>
      </w:pPr>
    </w:p>
    <w:p>
      <w:pPr>
        <w:pStyle w:val="Heading2"/>
        <w:spacing w:before="280" w:after="100"/>
      </w:pPr>
      <w:r>
        <w:rPr>
          <w:rFonts w:ascii="Arial" w:cs="Arial" w:eastAsia="Arial" w:hAnsi="Arial"/>
          <w:b/>
          <w:bCs/>
          <w:color w:val="2E75B6"/>
          <w:sz w:val="26"/>
          <w:szCs w:val="26"/>
        </w:rPr>
        <w:t xml:space="preserve">8.1 Large Organisation — District or Borough Council</w:t>
      </w:r>
    </w:p>
    <w:p>
      <w:pPr>
        <w:spacing w:before="60" w:after="100"/>
      </w:pPr>
      <w:r>
        <w:rPr>
          <w:rFonts w:ascii="Arial" w:cs="Arial" w:eastAsia="Arial" w:hAnsi="Arial"/>
          <w:sz w:val="22"/>
          <w:szCs w:val="22"/>
        </w:rPr>
        <w:t xml:space="preserve">A researcher opens the Council's record in the B2B Portal and works through a structured set of fields. They record the Portfolio Holders for Housing, Community, and Waste — their names, contact details, and current priorities. They record the Responsible Officers for each area and note who holds sign-off authority for grants. They map the departmental structure, flagging which departments have an active relationship with the organisation and which should be targeted. They record individual contacts with their roles, seniority, and influence levels. They log two planned council initiatives — one housing programme due within three months and one waste reduction campaign planned for six months or more — each linked to the relevant contact and timescale. They record a grant opportunity with the application window, eligibility criteria, and a linked officer contact. They note the geographic communities the council is prioritising and where these align with the organisation's own areas of work.</w:t>
      </w:r>
    </w:p>
    <w:p>
      <w:pPr>
        <w:spacing w:before="60" w:after="60"/>
      </w:pPr>
    </w:p>
    <w:p>
      <w:pPr>
        <w:spacing w:before="60" w:after="100"/>
      </w:pPr>
      <w:r>
        <w:rPr>
          <w:rFonts w:ascii="Arial" w:cs="Arial" w:eastAsia="Arial" w:hAnsi="Arial"/>
          <w:sz w:val="22"/>
          <w:szCs w:val="22"/>
        </w:rPr>
        <w:t xml:space="preserve">The result is a complete, shared record that any team member can open before a meeting, use to prepare a funding application, or draw on when planning outreach. The record is live — it updates as circumstances change and flags when it has not been reviewed recently.</w:t>
      </w:r>
    </w:p>
    <w:p>
      <w:pPr>
        <w:spacing w:before="60" w:after="60"/>
      </w:pPr>
    </w:p>
    <w:p>
      <w:pPr>
        <w:pStyle w:val="Heading2"/>
        <w:spacing w:before="280" w:after="100"/>
      </w:pPr>
      <w:r>
        <w:rPr>
          <w:rFonts w:ascii="Arial" w:cs="Arial" w:eastAsia="Arial" w:hAnsi="Arial"/>
          <w:b/>
          <w:bCs/>
          <w:color w:val="2E75B6"/>
          <w:sz w:val="26"/>
          <w:szCs w:val="26"/>
        </w:rPr>
        <w:t xml:space="preserve">8.2 Small Organisation — Local Charity or Referral Agent</w:t>
      </w:r>
    </w:p>
    <w:p>
      <w:pPr>
        <w:spacing w:before="60" w:after="100"/>
      </w:pPr>
      <w:r>
        <w:rPr>
          <w:rFonts w:ascii="Arial" w:cs="Arial" w:eastAsia="Arial" w:hAnsi="Arial"/>
          <w:sz w:val="22"/>
          <w:szCs w:val="22"/>
        </w:rPr>
        <w:t xml:space="preserve">For a small partner that refers clients for support, the record is created in minutes. The researcher enters the organisation name, selects Referral Agent as the relationship type, adds a single key contact with their details, and writes a brief note on the nature of the referral relationship. If a grant opportunity or initiative becomes relevant in future, it can be added at any point. The system does not require a minimum level of detail — it grows with the relationship.</w:t>
      </w:r>
    </w:p>
    <w:p>
      <w:pPr>
        <w:spacing w:before="60" w:after="60"/>
      </w:pPr>
    </w:p>
    <w:p>
      <w:r>
        <w:br w:type="page"/>
      </w:r>
    </w:p>
    <w:p>
      <w:pPr>
        <w:pStyle w:val="Heading1"/>
        <w:spacing w:before="360" w:after="120"/>
      </w:pPr>
      <w:r>
        <w:rPr>
          <w:rFonts w:ascii="Arial" w:cs="Arial" w:eastAsia="Arial" w:hAnsi="Arial"/>
          <w:b/>
          <w:bCs/>
          <w:color w:val="1F4E79"/>
          <w:sz w:val="32"/>
          <w:szCs w:val="32"/>
        </w:rPr>
        <w:t xml:space="preserve">8. Reporting and Visibility Requirements</w:t>
      </w:r>
    </w:p>
    <w:p>
      <w:pPr>
        <w:pBdr>
          <w:bottom w:val="single" w:color="2E75B6" w:sz="4" w:space="1"/>
        </w:pBdr>
        <w:spacing w:before="40" w:after="40"/>
      </w:pPr>
    </w:p>
    <w:p>
      <w:pPr>
        <w:spacing w:before="60" w:after="60"/>
      </w:pPr>
    </w:p>
    <w:p>
      <w:pPr>
        <w:pStyle w:val="Heading2"/>
        <w:spacing w:before="280" w:after="100"/>
      </w:pPr>
      <w:r>
        <w:rPr>
          <w:rFonts w:ascii="Arial" w:cs="Arial" w:eastAsia="Arial" w:hAnsi="Arial"/>
          <w:b/>
          <w:bCs/>
          <w:color w:val="2E75B6"/>
          <w:sz w:val="26"/>
          <w:szCs w:val="26"/>
        </w:rPr>
        <w:t xml:space="preserve">9.1 Relationship Researchers</w:t>
      </w:r>
    </w:p>
    <w:p>
      <w:pPr>
        <w:pStyle w:val="ListParagraph"/>
        <w:numPr>
          <w:ilvl w:val="0"/>
          <w:numId w:val="2"/>
        </w:numPr>
        <w:spacing w:before="40" w:after="40"/>
      </w:pPr>
      <w:r>
        <w:rPr>
          <w:rFonts w:ascii="Arial" w:cs="Arial" w:eastAsia="Arial" w:hAnsi="Arial"/>
          <w:sz w:val="22"/>
          <w:szCs w:val="22"/>
        </w:rPr>
        <w:t xml:space="preserve">All organisations in the system filterable by relationship type, geographic area, and last reviewed date</w:t>
      </w:r>
    </w:p>
    <w:p>
      <w:pPr>
        <w:pStyle w:val="ListParagraph"/>
        <w:numPr>
          <w:ilvl w:val="0"/>
          <w:numId w:val="2"/>
        </w:numPr>
        <w:spacing w:before="40" w:after="40"/>
      </w:pPr>
      <w:r>
        <w:rPr>
          <w:rFonts w:ascii="Arial" w:cs="Arial" w:eastAsia="Arial" w:hAnsi="Arial"/>
          <w:sz w:val="22"/>
          <w:szCs w:val="22"/>
        </w:rPr>
        <w:t xml:space="preserve">Organisations not updated within a defined period, flagged for review</w:t>
      </w:r>
    </w:p>
    <w:p>
      <w:pPr>
        <w:pStyle w:val="ListParagraph"/>
        <w:numPr>
          <w:ilvl w:val="0"/>
          <w:numId w:val="2"/>
        </w:numPr>
        <w:spacing w:before="40" w:after="40"/>
      </w:pPr>
      <w:r>
        <w:rPr>
          <w:rFonts w:ascii="Arial" w:cs="Arial" w:eastAsia="Arial" w:hAnsi="Arial"/>
          <w:sz w:val="22"/>
          <w:szCs w:val="22"/>
        </w:rPr>
        <w:t xml:space="preserve">Contacts within any organisation with their role, seniority, and last interaction date</w:t>
      </w:r>
    </w:p>
    <w:p>
      <w:pPr>
        <w:pStyle w:val="ListParagraph"/>
        <w:numPr>
          <w:ilvl w:val="0"/>
          <w:numId w:val="2"/>
        </w:numPr>
        <w:spacing w:before="40" w:after="40"/>
      </w:pPr>
      <w:r>
        <w:rPr>
          <w:rFonts w:ascii="Arial" w:cs="Arial" w:eastAsia="Arial" w:hAnsi="Arial"/>
          <w:sz w:val="22"/>
          <w:szCs w:val="22"/>
        </w:rPr>
        <w:t xml:space="preserve">Departments flagged as targets for engagement across the partner network</w:t>
      </w:r>
    </w:p>
    <w:p>
      <w:pPr>
        <w:spacing w:before="60" w:after="60"/>
      </w:pPr>
    </w:p>
    <w:p>
      <w:pPr>
        <w:pStyle w:val="Heading2"/>
        <w:spacing w:before="280" w:after="100"/>
      </w:pPr>
      <w:r>
        <w:rPr>
          <w:rFonts w:ascii="Arial" w:cs="Arial" w:eastAsia="Arial" w:hAnsi="Arial"/>
          <w:b/>
          <w:bCs/>
          <w:color w:val="2E75B6"/>
          <w:sz w:val="26"/>
          <w:szCs w:val="26"/>
        </w:rPr>
        <w:t xml:space="preserve">9.2 Fundraising Manager</w:t>
      </w:r>
    </w:p>
    <w:p>
      <w:pPr>
        <w:pStyle w:val="ListParagraph"/>
        <w:numPr>
          <w:ilvl w:val="0"/>
          <w:numId w:val="2"/>
        </w:numPr>
        <w:spacing w:before="40" w:after="40"/>
      </w:pPr>
      <w:r>
        <w:rPr>
          <w:rFonts w:ascii="Arial" w:cs="Arial" w:eastAsia="Arial" w:hAnsi="Arial"/>
          <w:sz w:val="22"/>
          <w:szCs w:val="22"/>
        </w:rPr>
        <w:t xml:space="preserve">Full grant pipeline by stage and timescale category</w:t>
      </w:r>
    </w:p>
    <w:p>
      <w:pPr>
        <w:pStyle w:val="ListParagraph"/>
        <w:numPr>
          <w:ilvl w:val="0"/>
          <w:numId w:val="2"/>
        </w:numPr>
        <w:spacing w:before="40" w:after="40"/>
      </w:pPr>
      <w:r>
        <w:rPr>
          <w:rFonts w:ascii="Arial" w:cs="Arial" w:eastAsia="Arial" w:hAnsi="Arial"/>
          <w:sz w:val="22"/>
          <w:szCs w:val="22"/>
        </w:rPr>
        <w:t xml:space="preserve">Grants with deadlines in the next 30, 60, or 90 days</w:t>
      </w:r>
    </w:p>
    <w:p>
      <w:pPr>
        <w:pStyle w:val="ListParagraph"/>
        <w:numPr>
          <w:ilvl w:val="0"/>
          <w:numId w:val="2"/>
        </w:numPr>
        <w:spacing w:before="40" w:after="40"/>
      </w:pPr>
      <w:r>
        <w:rPr>
          <w:rFonts w:ascii="Arial" w:cs="Arial" w:eastAsia="Arial" w:hAnsi="Arial"/>
          <w:sz w:val="22"/>
          <w:szCs w:val="22"/>
        </w:rPr>
        <w:t xml:space="preserve">Total pipeline value versus total awarded in the current period</w:t>
      </w:r>
    </w:p>
    <w:p>
      <w:pPr>
        <w:pStyle w:val="ListParagraph"/>
        <w:numPr>
          <w:ilvl w:val="0"/>
          <w:numId w:val="2"/>
        </w:numPr>
        <w:spacing w:before="40" w:after="40"/>
      </w:pPr>
      <w:r>
        <w:rPr>
          <w:rFonts w:ascii="Arial" w:cs="Arial" w:eastAsia="Arial" w:hAnsi="Arial"/>
          <w:sz w:val="22"/>
          <w:szCs w:val="22"/>
        </w:rPr>
        <w:t xml:space="preserve">Grant success rate — awarded versus declined and withdrawn</w:t>
      </w:r>
    </w:p>
    <w:p>
      <w:pPr>
        <w:pStyle w:val="ListParagraph"/>
        <w:numPr>
          <w:ilvl w:val="0"/>
          <w:numId w:val="2"/>
        </w:numPr>
        <w:spacing w:before="40" w:after="40"/>
      </w:pPr>
      <w:r>
        <w:rPr>
          <w:rFonts w:ascii="Arial" w:cs="Arial" w:eastAsia="Arial" w:hAnsi="Arial"/>
          <w:sz w:val="22"/>
          <w:szCs w:val="22"/>
        </w:rPr>
        <w:t xml:space="preserve">Funder contacts with no recent interaction, flagged for re-engagement</w:t>
      </w:r>
    </w:p>
    <w:p>
      <w:pPr>
        <w:spacing w:before="60" w:after="60"/>
      </w:pPr>
    </w:p>
    <w:p>
      <w:pPr>
        <w:pStyle w:val="Heading2"/>
        <w:spacing w:before="280" w:after="100"/>
      </w:pPr>
      <w:r>
        <w:rPr>
          <w:rFonts w:ascii="Arial" w:cs="Arial" w:eastAsia="Arial" w:hAnsi="Arial"/>
          <w:b/>
          <w:bCs/>
          <w:color w:val="2E75B6"/>
          <w:sz w:val="26"/>
          <w:szCs w:val="26"/>
        </w:rPr>
        <w:t xml:space="preserve">9.3 Senior Leadership</w:t>
      </w:r>
    </w:p>
    <w:p>
      <w:pPr>
        <w:pStyle w:val="ListParagraph"/>
        <w:numPr>
          <w:ilvl w:val="0"/>
          <w:numId w:val="2"/>
        </w:numPr>
        <w:spacing w:before="40" w:after="40"/>
      </w:pPr>
      <w:r>
        <w:rPr>
          <w:rFonts w:ascii="Arial" w:cs="Arial" w:eastAsia="Arial" w:hAnsi="Arial"/>
          <w:sz w:val="22"/>
          <w:szCs w:val="22"/>
        </w:rPr>
        <w:t xml:space="preserve">Programme-level view of total organisations by type, geographic spread, and engagement level</w:t>
      </w:r>
    </w:p>
    <w:p>
      <w:pPr>
        <w:pStyle w:val="ListParagraph"/>
        <w:numPr>
          <w:ilvl w:val="0"/>
          <w:numId w:val="2"/>
        </w:numPr>
        <w:spacing w:before="40" w:after="40"/>
      </w:pPr>
      <w:r>
        <w:rPr>
          <w:rFonts w:ascii="Arial" w:cs="Arial" w:eastAsia="Arial" w:hAnsi="Arial"/>
          <w:sz w:val="22"/>
          <w:szCs w:val="22"/>
        </w:rPr>
        <w:t xml:space="preserve">Active initiatives across the network by timescale and strategic relevance</w:t>
      </w:r>
    </w:p>
    <w:p>
      <w:pPr>
        <w:pStyle w:val="ListParagraph"/>
        <w:numPr>
          <w:ilvl w:val="0"/>
          <w:numId w:val="2"/>
        </w:numPr>
        <w:spacing w:before="40" w:after="40"/>
      </w:pPr>
      <w:r>
        <w:rPr>
          <w:rFonts w:ascii="Arial" w:cs="Arial" w:eastAsia="Arial" w:hAnsi="Arial"/>
          <w:sz w:val="22"/>
          <w:szCs w:val="22"/>
        </w:rPr>
        <w:t xml:space="preserve">Grant funding pipeline and year-to-date funding secured</w:t>
      </w:r>
    </w:p>
    <w:p>
      <w:pPr>
        <w:pStyle w:val="ListParagraph"/>
        <w:numPr>
          <w:ilvl w:val="0"/>
          <w:numId w:val="2"/>
        </w:numPr>
        <w:spacing w:before="40" w:after="40"/>
      </w:pPr>
      <w:r>
        <w:rPr>
          <w:rFonts w:ascii="Arial" w:cs="Arial" w:eastAsia="Arial" w:hAnsi="Arial"/>
          <w:sz w:val="22"/>
          <w:szCs w:val="22"/>
        </w:rPr>
        <w:t xml:space="preserve">Relationship health — which parts of the network are most and least actively engaged</w:t>
      </w:r>
    </w:p>
    <w:p>
      <w:pPr>
        <w:spacing w:before="60" w:after="60"/>
      </w:pPr>
    </w:p>
    <w:p>
      <w:r>
        <w:br w:type="page"/>
      </w:r>
    </w:p>
    <w:p>
      <w:pPr>
        <w:pStyle w:val="Heading1"/>
        <w:spacing w:before="360" w:after="120"/>
      </w:pPr>
      <w:r>
        <w:rPr>
          <w:rFonts w:ascii="Arial" w:cs="Arial" w:eastAsia="Arial" w:hAnsi="Arial"/>
          <w:b/>
          <w:bCs/>
          <w:color w:val="1F4E79"/>
          <w:sz w:val="32"/>
          <w:szCs w:val="32"/>
        </w:rPr>
        <w:t xml:space="preserve">9. Scope Boundaries &amp; Assumptions</w:t>
      </w:r>
    </w:p>
    <w:p>
      <w:pPr>
        <w:pBdr>
          <w:bottom w:val="single" w:color="2E75B6" w:sz="4" w:space="1"/>
        </w:pBdr>
        <w:spacing w:before="40" w:after="40"/>
      </w:pPr>
    </w:p>
    <w:p>
      <w:pPr>
        <w:spacing w:before="60" w:after="60"/>
      </w:pPr>
    </w:p>
    <w:p>
      <w:pPr>
        <w:spacing w:before="200" w:after="80"/>
      </w:pPr>
      <w:r>
        <w:rPr>
          <w:rFonts w:ascii="Arial" w:cs="Arial" w:eastAsia="Arial" w:hAnsi="Arial"/>
          <w:b/>
          <w:bCs/>
          <w:color w:val="1F4E79"/>
          <w:sz w:val="22"/>
          <w:szCs w:val="22"/>
        </w:rPr>
        <w:t xml:space="preserve">In scope for this use case:</w:t>
      </w:r>
    </w:p>
    <w:p>
      <w:pPr>
        <w:pStyle w:val="ListParagraph"/>
        <w:numPr>
          <w:ilvl w:val="0"/>
          <w:numId w:val="2"/>
        </w:numPr>
        <w:spacing w:before="40" w:after="40"/>
      </w:pPr>
      <w:r>
        <w:rPr>
          <w:rFonts w:ascii="Arial" w:cs="Arial" w:eastAsia="Arial" w:hAnsi="Arial"/>
          <w:sz w:val="22"/>
          <w:szCs w:val="22"/>
        </w:rPr>
        <w:t xml:space="preserve">Business problems, stakeholder needs, and capability requirements for a B2B Relationship Management Portal</w:t>
      </w:r>
    </w:p>
    <w:p>
      <w:pPr>
        <w:pStyle w:val="ListParagraph"/>
        <w:numPr>
          <w:ilvl w:val="0"/>
          <w:numId w:val="2"/>
        </w:numPr>
        <w:spacing w:before="40" w:after="40"/>
      </w:pPr>
      <w:r>
        <w:rPr>
          <w:rFonts w:ascii="Arial" w:cs="Arial" w:eastAsia="Arial" w:hAnsi="Arial"/>
          <w:sz w:val="22"/>
          <w:szCs w:val="22"/>
        </w:rPr>
        <w:t xml:space="preserve">Identification of the types of data the system must capture</w:t>
      </w:r>
    </w:p>
    <w:p>
      <w:pPr>
        <w:pStyle w:val="ListParagraph"/>
        <w:numPr>
          <w:ilvl w:val="0"/>
          <w:numId w:val="2"/>
        </w:numPr>
        <w:spacing w:before="40" w:after="40"/>
      </w:pPr>
      <w:r>
        <w:rPr>
          <w:rFonts w:ascii="Arial" w:cs="Arial" w:eastAsia="Arial" w:hAnsi="Arial"/>
          <w:sz w:val="22"/>
          <w:szCs w:val="22"/>
        </w:rPr>
        <w:t xml:space="preserve">High-level description of how Salesforce is positioned to meet these needs</w:t>
      </w:r>
    </w:p>
    <w:p>
      <w:pPr>
        <w:pStyle w:val="ListParagraph"/>
        <w:numPr>
          <w:ilvl w:val="0"/>
          <w:numId w:val="2"/>
        </w:numPr>
        <w:spacing w:before="40" w:after="40"/>
      </w:pPr>
      <w:r>
        <w:rPr>
          <w:rFonts w:ascii="Arial" w:cs="Arial" w:eastAsia="Arial" w:hAnsi="Arial"/>
          <w:sz w:val="22"/>
          <w:szCs w:val="22"/>
        </w:rPr>
        <w:t xml:space="preserve">Reporting and visibility needs by user group</w:t>
      </w:r>
    </w:p>
    <w:p>
      <w:pPr>
        <w:pStyle w:val="ListParagraph"/>
        <w:numPr>
          <w:ilvl w:val="0"/>
          <w:numId w:val="2"/>
        </w:numPr>
        <w:spacing w:before="40" w:after="40"/>
      </w:pPr>
      <w:r>
        <w:rPr>
          <w:rFonts w:ascii="Arial" w:cs="Arial" w:eastAsia="Arial" w:hAnsi="Arial"/>
          <w:sz w:val="22"/>
          <w:szCs w:val="22"/>
        </w:rPr>
        <w:t xml:space="preserve">Worked examples illustrating how the system supports the team</w:t>
      </w:r>
    </w:p>
    <w:p>
      <w:pPr>
        <w:spacing w:before="60" w:after="60"/>
      </w:pPr>
    </w:p>
    <w:p>
      <w:pPr>
        <w:spacing w:before="200" w:after="80"/>
      </w:pPr>
      <w:r>
        <w:rPr>
          <w:rFonts w:ascii="Arial" w:cs="Arial" w:eastAsia="Arial" w:hAnsi="Arial"/>
          <w:b/>
          <w:bCs/>
          <w:color w:val="1F4E79"/>
          <w:sz w:val="22"/>
          <w:szCs w:val="22"/>
        </w:rPr>
        <w:t xml:space="preserve">Out of scope for this document:</w:t>
      </w:r>
    </w:p>
    <w:p>
      <w:pPr>
        <w:pStyle w:val="ListParagraph"/>
        <w:numPr>
          <w:ilvl w:val="0"/>
          <w:numId w:val="2"/>
        </w:numPr>
        <w:spacing w:before="40" w:after="40"/>
      </w:pPr>
      <w:r>
        <w:rPr>
          <w:rFonts w:ascii="Arial" w:cs="Arial" w:eastAsia="Arial" w:hAnsi="Arial"/>
          <w:sz w:val="22"/>
          <w:szCs w:val="22"/>
        </w:rPr>
        <w:t xml:space="preserve">Technical data model, object configuration, and field-level design</w:t>
      </w:r>
    </w:p>
    <w:p>
      <w:pPr>
        <w:pStyle w:val="ListParagraph"/>
        <w:numPr>
          <w:ilvl w:val="0"/>
          <w:numId w:val="2"/>
        </w:numPr>
        <w:spacing w:before="40" w:after="40"/>
      </w:pPr>
      <w:r>
        <w:rPr>
          <w:rFonts w:ascii="Arial" w:cs="Arial" w:eastAsia="Arial" w:hAnsi="Arial"/>
          <w:sz w:val="22"/>
          <w:szCs w:val="22"/>
        </w:rPr>
        <w:t xml:space="preserve">Salesforce Flow logic, trigger conditions, and automation specifications</w:t>
      </w:r>
    </w:p>
    <w:p>
      <w:pPr>
        <w:pStyle w:val="ListParagraph"/>
        <w:numPr>
          <w:ilvl w:val="0"/>
          <w:numId w:val="2"/>
        </w:numPr>
        <w:spacing w:before="40" w:after="40"/>
      </w:pPr>
      <w:r>
        <w:rPr>
          <w:rFonts w:ascii="Arial" w:cs="Arial" w:eastAsia="Arial" w:hAnsi="Arial"/>
          <w:sz w:val="22"/>
          <w:szCs w:val="22"/>
        </w:rPr>
        <w:t xml:space="preserve">User interface design and page layout configuration</w:t>
      </w:r>
    </w:p>
    <w:p>
      <w:pPr>
        <w:pStyle w:val="ListParagraph"/>
        <w:numPr>
          <w:ilvl w:val="0"/>
          <w:numId w:val="2"/>
        </w:numPr>
        <w:spacing w:before="40" w:after="40"/>
      </w:pPr>
      <w:r>
        <w:rPr>
          <w:rFonts w:ascii="Arial" w:cs="Arial" w:eastAsia="Arial" w:hAnsi="Arial"/>
          <w:sz w:val="22"/>
          <w:szCs w:val="22"/>
        </w:rPr>
        <w:t xml:space="preserve">Specific Salesforce edition, licence, or add-on recommendations</w:t>
      </w:r>
    </w:p>
    <w:p>
      <w:pPr>
        <w:pStyle w:val="ListParagraph"/>
        <w:numPr>
          <w:ilvl w:val="0"/>
          <w:numId w:val="2"/>
        </w:numPr>
        <w:spacing w:before="40" w:after="40"/>
      </w:pPr>
      <w:r>
        <w:rPr>
          <w:rFonts w:ascii="Arial" w:cs="Arial" w:eastAsia="Arial" w:hAnsi="Arial"/>
          <w:sz w:val="22"/>
          <w:szCs w:val="22"/>
        </w:rPr>
        <w:t xml:space="preserve">Security model, profiles, and permission sets</w:t>
      </w:r>
    </w:p>
    <w:p>
      <w:pPr>
        <w:pStyle w:val="ListParagraph"/>
        <w:numPr>
          <w:ilvl w:val="0"/>
          <w:numId w:val="2"/>
        </w:numPr>
        <w:spacing w:before="40" w:after="40"/>
      </w:pPr>
      <w:r>
        <w:rPr>
          <w:rFonts w:ascii="Arial" w:cs="Arial" w:eastAsia="Arial" w:hAnsi="Arial"/>
          <w:sz w:val="22"/>
          <w:szCs w:val="22"/>
        </w:rPr>
        <w:t xml:space="preserve">Data migration approach from legacy tools</w:t>
      </w:r>
    </w:p>
    <w:p>
      <w:pPr>
        <w:spacing w:before="60" w:after="60"/>
      </w:pPr>
    </w:p>
    <w:p>
      <w:pPr>
        <w:spacing w:before="200" w:after="80"/>
      </w:pPr>
      <w:r>
        <w:rPr>
          <w:rFonts w:ascii="Arial" w:cs="Arial" w:eastAsia="Arial" w:hAnsi="Arial"/>
          <w:b/>
          <w:bCs/>
          <w:color w:val="1F4E79"/>
          <w:sz w:val="22"/>
          <w:szCs w:val="22"/>
        </w:rPr>
        <w:t xml:space="preserve">Out of scope for the system:</w:t>
      </w:r>
    </w:p>
    <w:p>
      <w:pPr>
        <w:pStyle w:val="ListParagraph"/>
        <w:numPr>
          <w:ilvl w:val="0"/>
          <w:numId w:val="2"/>
        </w:numPr>
        <w:spacing w:before="40" w:after="40"/>
      </w:pPr>
      <w:r>
        <w:rPr>
          <w:rFonts w:ascii="Arial" w:cs="Arial" w:eastAsia="Arial" w:hAnsi="Arial"/>
          <w:sz w:val="22"/>
          <w:szCs w:val="22"/>
        </w:rPr>
        <w:t xml:space="preserve">Event management, registration, and attendee communications</w:t>
      </w:r>
    </w:p>
    <w:p>
      <w:pPr>
        <w:pStyle w:val="ListParagraph"/>
        <w:numPr>
          <w:ilvl w:val="0"/>
          <w:numId w:val="2"/>
        </w:numPr>
        <w:spacing w:before="40" w:after="40"/>
      </w:pPr>
      <w:r>
        <w:rPr>
          <w:rFonts w:ascii="Arial" w:cs="Arial" w:eastAsia="Arial" w:hAnsi="Arial"/>
          <w:sz w:val="22"/>
          <w:szCs w:val="22"/>
        </w:rPr>
        <w:t xml:space="preserve">Financial accounting, payroll, or full invoicing</w:t>
      </w:r>
    </w:p>
    <w:p>
      <w:pPr>
        <w:pStyle w:val="ListParagraph"/>
        <w:numPr>
          <w:ilvl w:val="0"/>
          <w:numId w:val="2"/>
        </w:numPr>
        <w:spacing w:before="40" w:after="40"/>
      </w:pPr>
      <w:r>
        <w:rPr>
          <w:rFonts w:ascii="Arial" w:cs="Arial" w:eastAsia="Arial" w:hAnsi="Arial"/>
          <w:sz w:val="22"/>
          <w:szCs w:val="22"/>
        </w:rPr>
        <w:t xml:space="preserve">Public-facing client self-service portal</w:t>
      </w:r>
    </w:p>
    <w:p>
      <w:pPr>
        <w:pStyle w:val="ListParagraph"/>
        <w:numPr>
          <w:ilvl w:val="0"/>
          <w:numId w:val="2"/>
        </w:numPr>
        <w:spacing w:before="40" w:after="40"/>
      </w:pPr>
      <w:r>
        <w:rPr>
          <w:rFonts w:ascii="Arial" w:cs="Arial" w:eastAsia="Arial" w:hAnsi="Arial"/>
          <w:sz w:val="22"/>
          <w:szCs w:val="22"/>
        </w:rPr>
        <w:t xml:space="preserve">Logistics or warehouse management</w:t>
      </w:r>
    </w:p>
    <w:p>
      <w:pPr>
        <w:spacing w:before="60" w:after="60"/>
      </w:pPr>
    </w:p>
    <w:p>
      <w:pPr>
        <w:spacing w:before="200" w:after="80"/>
      </w:pPr>
      <w:r>
        <w:rPr>
          <w:rFonts w:ascii="Arial" w:cs="Arial" w:eastAsia="Arial" w:hAnsi="Arial"/>
          <w:b/>
          <w:bCs/>
          <w:color w:val="1F4E79"/>
          <w:sz w:val="22"/>
          <w:szCs w:val="22"/>
        </w:rPr>
        <w:t xml:space="preserve">Assumptions:</w:t>
      </w:r>
    </w:p>
    <w:p>
      <w:pPr>
        <w:pStyle w:val="ListParagraph"/>
        <w:numPr>
          <w:ilvl w:val="0"/>
          <w:numId w:val="2"/>
        </w:numPr>
        <w:spacing w:before="40" w:after="40"/>
      </w:pPr>
      <w:r>
        <w:rPr>
          <w:rFonts w:ascii="Arial" w:cs="Arial" w:eastAsia="Arial" w:hAnsi="Arial"/>
          <w:sz w:val="22"/>
          <w:szCs w:val="22"/>
        </w:rPr>
        <w:t xml:space="preserve">The Salesforce CRM platform is the agreed target platform</w:t>
      </w:r>
    </w:p>
    <w:p>
      <w:pPr>
        <w:pStyle w:val="ListParagraph"/>
        <w:numPr>
          <w:ilvl w:val="0"/>
          <w:numId w:val="2"/>
        </w:numPr>
        <w:spacing w:before="40" w:after="40"/>
      </w:pPr>
      <w:r>
        <w:rPr>
          <w:rFonts w:ascii="Arial" w:cs="Arial" w:eastAsia="Arial" w:hAnsi="Arial"/>
          <w:sz w:val="22"/>
          <w:szCs w:val="22"/>
        </w:rPr>
        <w:t xml:space="preserve">Existing relationship data held in spreadsheets will be reviewed and migrated as a prerequisite</w:t>
      </w:r>
    </w:p>
    <w:p>
      <w:pPr>
        <w:pStyle w:val="ListParagraph"/>
        <w:numPr>
          <w:ilvl w:val="0"/>
          <w:numId w:val="2"/>
        </w:numPr>
        <w:spacing w:before="40" w:after="40"/>
      </w:pPr>
      <w:r>
        <w:rPr>
          <w:rFonts w:ascii="Arial" w:cs="Arial" w:eastAsia="Arial" w:hAnsi="Arial"/>
          <w:sz w:val="22"/>
          <w:szCs w:val="22"/>
        </w:rPr>
        <w:t xml:space="preserve">Relationship Type picklist values will be agreed with the team during discovery</w:t>
      </w:r>
    </w:p>
    <w:p>
      <w:pPr>
        <w:pStyle w:val="ListParagraph"/>
        <w:numPr>
          <w:ilvl w:val="0"/>
          <w:numId w:val="2"/>
        </w:numPr>
        <w:spacing w:before="40" w:after="40"/>
      </w:pPr>
      <w:r>
        <w:rPr>
          <w:rFonts w:ascii="Arial" w:cs="Arial" w:eastAsia="Arial" w:hAnsi="Arial"/>
          <w:sz w:val="22"/>
          <w:szCs w:val="22"/>
        </w:rPr>
        <w:t xml:space="preserve">GDPR and data protection requirements will be addressed during solution design</w:t>
      </w:r>
    </w:p>
    <w:p>
      <w:pPr>
        <w:spacing w:before="60" w:after="60"/>
      </w:pPr>
    </w:p>
    <w:p>
      <w:r>
        <w:br w:type="page"/>
      </w:r>
    </w:p>
    <w:p>
      <w:pPr>
        <w:pStyle w:val="Heading1"/>
        <w:spacing w:before="360" w:after="120"/>
      </w:pPr>
      <w:r>
        <w:rPr>
          <w:rFonts w:ascii="Arial" w:cs="Arial" w:eastAsia="Arial" w:hAnsi="Arial"/>
          <w:b/>
          <w:bCs/>
          <w:color w:val="1F4E79"/>
          <w:sz w:val="32"/>
          <w:szCs w:val="32"/>
        </w:rPr>
        <w:t xml:space="preserve">10. Recommended Next Steps</w:t>
      </w:r>
    </w:p>
    <w:p>
      <w:pPr>
        <w:pBdr>
          <w:bottom w:val="single" w:color="2E75B6" w:sz="4" w:space="1"/>
        </w:pBdr>
        <w:spacing w:before="40" w:after="40"/>
      </w:pPr>
    </w:p>
    <w:p>
      <w:pPr>
        <w:spacing w:before="60" w:after="60"/>
      </w:pPr>
    </w:p>
    <w:p>
      <w:pPr>
        <w:pStyle w:val="ListParagraph"/>
        <w:numPr>
          <w:ilvl w:val="0"/>
          <w:numId w:val="2"/>
        </w:numPr>
        <w:spacing w:before="40" w:after="40"/>
      </w:pPr>
      <w:r>
        <w:rPr>
          <w:rFonts w:ascii="Arial" w:cs="Arial" w:eastAsia="Arial" w:hAnsi="Arial"/>
          <w:sz w:val="22"/>
          <w:szCs w:val="22"/>
        </w:rPr>
        <w:t xml:space="preserve">Stakeholder Validation: Circulate this use case document to key stakeholders for review and sign-off before proceeding.</w:t>
      </w:r>
    </w:p>
    <w:p>
      <w:pPr>
        <w:pStyle w:val="ListParagraph"/>
        <w:numPr>
          <w:ilvl w:val="0"/>
          <w:numId w:val="2"/>
        </w:numPr>
        <w:spacing w:before="40" w:after="40"/>
      </w:pPr>
      <w:r>
        <w:rPr>
          <w:rFonts w:ascii="Arial" w:cs="Arial" w:eastAsia="Arial" w:hAnsi="Arial"/>
          <w:sz w:val="22"/>
          <w:szCs w:val="22"/>
        </w:rPr>
        <w:t xml:space="preserve">Relationship Type Workshop: Agree the initial Relationship Type picklist values with the team — this is a critical input to the Solution Design.</w:t>
      </w:r>
    </w:p>
    <w:p>
      <w:pPr>
        <w:pStyle w:val="ListParagraph"/>
        <w:numPr>
          <w:ilvl w:val="0"/>
          <w:numId w:val="2"/>
        </w:numPr>
        <w:spacing w:before="40" w:after="40"/>
      </w:pPr>
      <w:r>
        <w:rPr>
          <w:rFonts w:ascii="Arial" w:cs="Arial" w:eastAsia="Arial" w:hAnsi="Arial"/>
          <w:sz w:val="22"/>
          <w:szCs w:val="22"/>
        </w:rPr>
        <w:t xml:space="preserve">Discovery Workshop: Conduct a structured session to validate, prioritise, and refine the requirements, focusing on the B2B distinctions between large and small organisations.</w:t>
      </w:r>
    </w:p>
    <w:p>
      <w:pPr>
        <w:pStyle w:val="ListParagraph"/>
        <w:numPr>
          <w:ilvl w:val="0"/>
          <w:numId w:val="2"/>
        </w:numPr>
        <w:spacing w:before="40" w:after="40"/>
      </w:pPr>
      <w:r>
        <w:rPr>
          <w:rFonts w:ascii="Arial" w:cs="Arial" w:eastAsia="Arial" w:hAnsi="Arial"/>
          <w:sz w:val="22"/>
          <w:szCs w:val="22"/>
        </w:rPr>
        <w:t xml:space="preserve">Solution Design Document: Commission a Solution Design Document translating these business requirements into a detailed technical specification covering data model, automation, reporting, and security.</w:t>
      </w:r>
    </w:p>
    <w:p>
      <w:pPr>
        <w:pStyle w:val="ListParagraph"/>
        <w:numPr>
          <w:ilvl w:val="0"/>
          <w:numId w:val="2"/>
        </w:numPr>
        <w:spacing w:before="40" w:after="40"/>
      </w:pPr>
      <w:r>
        <w:rPr>
          <w:rFonts w:ascii="Arial" w:cs="Arial" w:eastAsia="Arial" w:hAnsi="Arial"/>
          <w:sz w:val="22"/>
          <w:szCs w:val="22"/>
        </w:rPr>
        <w:t xml:space="preserve">Proof of Concept: Build a limited proof of concept in a Salesforce sandbox to demonstrate the core organisation and contact record structure for early stakeholder validation.</w:t>
      </w:r>
    </w:p>
    <w:p>
      <w:pPr>
        <w:pStyle w:val="ListParagraph"/>
        <w:numPr>
          <w:ilvl w:val="0"/>
          <w:numId w:val="2"/>
        </w:numPr>
        <w:spacing w:before="40" w:after="40"/>
      </w:pPr>
      <w:r>
        <w:rPr>
          <w:rFonts w:ascii="Arial" w:cs="Arial" w:eastAsia="Arial" w:hAnsi="Arial"/>
          <w:sz w:val="22"/>
          <w:szCs w:val="22"/>
        </w:rPr>
        <w:t xml:space="preserve">Data Assessment: Review existing relationship data in spreadsheets and email to assess what must be migrated, what can be archived, and what must be rebuilt.</w:t>
      </w:r>
    </w:p>
    <w:p>
      <w:pPr>
        <w:pStyle w:val="ListParagraph"/>
        <w:numPr>
          <w:ilvl w:val="0"/>
          <w:numId w:val="2"/>
        </w:numPr>
        <w:spacing w:before="40" w:after="40"/>
      </w:pPr>
      <w:r>
        <w:rPr>
          <w:rFonts w:ascii="Arial" w:cs="Arial" w:eastAsia="Arial" w:hAnsi="Arial"/>
          <w:sz w:val="22"/>
          <w:szCs w:val="22"/>
        </w:rPr>
        <w:t xml:space="preserve">Phased Delivery Roadmap: Define a phased plan — beginning with core organisation and contact management, then adding initiative and grant tracking, then deploying dashboards and automation.</w:t>
      </w:r>
    </w:p>
    <w:p>
      <w:pPr>
        <w:spacing w:before="60" w:after="60"/>
      </w:pPr>
    </w:p>
    <w:p>
      <w:pPr>
        <w:spacing w:before="60" w:after="60"/>
      </w:pPr>
    </w:p>
    <w:p>
      <w:pPr>
        <w:pBdr>
          <w:bottom w:val="single" w:color="2E75B6" w:sz="4" w:space="1"/>
        </w:pBdr>
        <w:spacing w:before="40" w:after="40"/>
      </w:pPr>
    </w:p>
    <w:p>
      <w:pPr>
        <w:spacing w:before="60" w:after="60"/>
      </w:pPr>
    </w:p>
    <w:p>
      <w:pPr>
        <w:jc w:val="center"/>
      </w:pPr>
      <w:r>
        <w:rPr>
          <w:rFonts w:ascii="Arial" w:cs="Arial" w:eastAsia="Arial" w:hAnsi="Arial"/>
          <w:i/>
          <w:iCs/>
          <w:color w:val="555555"/>
          <w:sz w:val="20"/>
          <w:szCs w:val="20"/>
        </w:rPr>
        <w:t xml:space="preserve">End of Use Case Document</w:t>
      </w:r>
    </w:p>
    <w:p>
      <w:pPr>
        <w:spacing w:before="60"/>
        <w:jc w:val="center"/>
      </w:pPr>
      <w:r>
        <w:rPr>
          <w:rFonts w:ascii="Arial" w:cs="Arial" w:eastAsia="Arial" w:hAnsi="Arial"/>
          <w:i/>
          <w:iCs/>
          <w:color w:val="555555"/>
          <w:sz w:val="20"/>
          <w:szCs w:val="20"/>
        </w:rPr>
        <w:t xml:space="preserve">Solution Design Document to follow.  |  Prepared for portfolio and training purposes.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0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2026-03-20T00:07:21.800Z</dcterms:created>
  <dcterms:modified xsi:type="dcterms:W3CDTF">2026-03-20T00:07:21.801Z</dcterms:modified>
</cp:coreProperties>
</file>

<file path=docProps/custom.xml><?xml version="1.0" encoding="utf-8"?>
<Properties xmlns="http://schemas.openxmlformats.org/officeDocument/2006/custom-properties" xmlns:vt="http://schemas.openxmlformats.org/officeDocument/2006/docPropsVTypes"/>
</file>